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0D550" w14:textId="07348BD9" w:rsidR="008D640E" w:rsidRPr="00F9793D" w:rsidRDefault="001514DF" w:rsidP="00A15BA6">
      <w:pPr>
        <w:pStyle w:val="MGUH2"/>
        <w:pBdr>
          <w:bottom w:val="single" w:sz="4" w:space="1" w:color="auto"/>
        </w:pBdr>
        <w:outlineLvl w:val="0"/>
        <w:rPr>
          <w:sz w:val="24"/>
          <w:szCs w:val="24"/>
          <w:lang w:val="sv-SE"/>
        </w:rPr>
      </w:pPr>
      <w:bookmarkStart w:id="0" w:name="_Toc509565122"/>
      <w:bookmarkStart w:id="1" w:name="Summary"/>
      <w:r w:rsidRPr="00F9793D">
        <w:rPr>
          <w:sz w:val="24"/>
          <w:szCs w:val="24"/>
          <w:lang w:val="sv-SE"/>
        </w:rPr>
        <w:t>S</w:t>
      </w:r>
      <w:r w:rsidR="00F9793D">
        <w:rPr>
          <w:sz w:val="24"/>
          <w:szCs w:val="24"/>
          <w:lang w:val="sv-SE"/>
        </w:rPr>
        <w:t>ammanfattning</w:t>
      </w:r>
      <w:bookmarkStart w:id="2" w:name="_GoBack"/>
      <w:bookmarkEnd w:id="0"/>
      <w:bookmarkEnd w:id="2"/>
    </w:p>
    <w:p w14:paraId="6B1E8464" w14:textId="77777777" w:rsidR="00A15BA6" w:rsidRPr="00F9793D" w:rsidRDefault="00A15BA6" w:rsidP="00A15BA6">
      <w:pPr>
        <w:pStyle w:val="MGUH2"/>
        <w:spacing w:before="0" w:after="0"/>
        <w:outlineLvl w:val="0"/>
        <w:rPr>
          <w:sz w:val="24"/>
          <w:lang w:val="sv-SE"/>
        </w:rPr>
      </w:pP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2067"/>
        <w:gridCol w:w="7287"/>
      </w:tblGrid>
      <w:tr w:rsidR="007F7126" w:rsidRPr="00F9793D" w14:paraId="0D4E23F2" w14:textId="77777777" w:rsidTr="00B56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14:paraId="4CDFDA40" w14:textId="77777777" w:rsidR="007F7126" w:rsidRPr="00F9793D" w:rsidRDefault="007F7126" w:rsidP="00AF115E">
            <w:pPr>
              <w:rPr>
                <w:rFonts w:cs="Arial"/>
                <w:szCs w:val="22"/>
                <w:lang w:val="sv-SE"/>
              </w:rPr>
            </w:pPr>
            <w:bookmarkStart w:id="3" w:name="_Toc469648202"/>
            <w:bookmarkStart w:id="4" w:name="_Toc469648476"/>
            <w:bookmarkEnd w:id="1"/>
            <w:bookmarkEnd w:id="3"/>
            <w:bookmarkEnd w:id="4"/>
          </w:p>
        </w:tc>
        <w:tc>
          <w:tcPr>
            <w:tcW w:w="7401" w:type="dxa"/>
          </w:tcPr>
          <w:p w14:paraId="42C4A72C" w14:textId="77777777" w:rsidR="007F7126" w:rsidRPr="00F9793D" w:rsidRDefault="007F7126" w:rsidP="00AF1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</w:tc>
      </w:tr>
      <w:tr w:rsidR="00EA1AC0" w:rsidRPr="00FF4439" w14:paraId="7E7366FB" w14:textId="77777777" w:rsidTr="00B56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679AA0E" w14:textId="77777777" w:rsidR="007F7126" w:rsidRPr="00F9793D" w:rsidRDefault="007F7126" w:rsidP="00AF115E">
            <w:pPr>
              <w:rPr>
                <w:rFonts w:cs="Arial"/>
                <w:szCs w:val="22"/>
                <w:lang w:val="sv-SE"/>
              </w:rPr>
            </w:pPr>
          </w:p>
          <w:p w14:paraId="09C5B00B" w14:textId="3EE2B9AB" w:rsidR="007F7126" w:rsidRPr="00F9793D" w:rsidRDefault="007F7126" w:rsidP="00F9793D">
            <w:pPr>
              <w:jc w:val="left"/>
              <w:rPr>
                <w:rFonts w:cs="Arial"/>
                <w:szCs w:val="22"/>
                <w:lang w:val="sv-SE"/>
              </w:rPr>
            </w:pPr>
            <w:r w:rsidRPr="00F9793D">
              <w:rPr>
                <w:rFonts w:cs="Arial"/>
                <w:szCs w:val="22"/>
                <w:lang w:val="sv-SE"/>
              </w:rPr>
              <w:t xml:space="preserve">A </w:t>
            </w:r>
            <w:r w:rsidR="00842C6B" w:rsidRPr="00F9793D">
              <w:rPr>
                <w:rFonts w:cs="Arial"/>
                <w:szCs w:val="22"/>
                <w:lang w:val="sv-SE"/>
              </w:rPr>
              <w:t>–</w:t>
            </w:r>
            <w:r w:rsidRPr="00F9793D">
              <w:rPr>
                <w:rFonts w:cs="Arial"/>
                <w:szCs w:val="22"/>
                <w:lang w:val="sv-SE"/>
              </w:rPr>
              <w:t xml:space="preserve"> </w:t>
            </w:r>
            <w:r w:rsidR="00842C6B" w:rsidRPr="00F9793D">
              <w:rPr>
                <w:rFonts w:cs="Arial"/>
                <w:szCs w:val="22"/>
                <w:lang w:val="sv-SE"/>
              </w:rPr>
              <w:t>Verksamhet och resultat</w:t>
            </w:r>
          </w:p>
        </w:tc>
        <w:tc>
          <w:tcPr>
            <w:tcW w:w="7401" w:type="dxa"/>
          </w:tcPr>
          <w:p w14:paraId="047D82E0" w14:textId="77777777" w:rsidR="007F7126" w:rsidRPr="00F47133" w:rsidRDefault="007F7126" w:rsidP="007F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  <w:p w14:paraId="69935DC0" w14:textId="73ACEBFB" w:rsidR="00842C6B" w:rsidRPr="00EB17C6" w:rsidRDefault="00522DBD" w:rsidP="0084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da-DK"/>
              </w:rPr>
            </w:pPr>
            <w:r w:rsidRPr="00EC17C4">
              <w:rPr>
                <w:rFonts w:cs="Arial"/>
                <w:szCs w:val="22"/>
                <w:lang w:val="sv-SE"/>
              </w:rPr>
              <w:t>De p</w:t>
            </w:r>
            <w:r w:rsidR="00F23AD8" w:rsidRPr="00EC17C4">
              <w:rPr>
                <w:rFonts w:cs="Arial"/>
                <w:szCs w:val="22"/>
                <w:lang w:val="sv-SE"/>
              </w:rPr>
              <w:t>rimära affärsområden</w:t>
            </w:r>
            <w:r w:rsidR="00255BC0" w:rsidRPr="00EC17C4">
              <w:rPr>
                <w:rFonts w:cs="Arial"/>
                <w:szCs w:val="22"/>
                <w:lang w:val="sv-SE"/>
              </w:rPr>
              <w:t>a</w:t>
            </w:r>
            <w:r w:rsidR="00F23AD8" w:rsidRPr="00EC17C4">
              <w:rPr>
                <w:rFonts w:cs="Arial"/>
                <w:szCs w:val="22"/>
                <w:lang w:val="sv-SE"/>
              </w:rPr>
              <w:t xml:space="preserve"> är att sälja reseförsäkringar till såv</w:t>
            </w:r>
            <w:r w:rsidR="00FF4439">
              <w:rPr>
                <w:rFonts w:cs="Arial"/>
                <w:szCs w:val="22"/>
                <w:lang w:val="sv-SE"/>
              </w:rPr>
              <w:t>a</w:t>
            </w:r>
            <w:r w:rsidR="00F23AD8" w:rsidRPr="00EC17C4">
              <w:rPr>
                <w:rFonts w:cs="Arial"/>
                <w:szCs w:val="22"/>
                <w:lang w:val="sv-SE"/>
              </w:rPr>
              <w:t xml:space="preserve">l privat som företags </w:t>
            </w:r>
            <w:proofErr w:type="gramStart"/>
            <w:r w:rsidR="00F23AD8" w:rsidRPr="00EC17C4">
              <w:rPr>
                <w:rFonts w:cs="Arial"/>
                <w:szCs w:val="22"/>
                <w:lang w:val="sv-SE"/>
              </w:rPr>
              <w:t>marknaden</w:t>
            </w:r>
            <w:proofErr w:type="gramEnd"/>
            <w:r w:rsidR="00F23AD8" w:rsidRPr="00EC17C4">
              <w:rPr>
                <w:rFonts w:cs="Arial"/>
                <w:szCs w:val="22"/>
                <w:lang w:val="sv-SE"/>
              </w:rPr>
              <w:t>,</w:t>
            </w:r>
            <w:r w:rsidR="00842C6B" w:rsidRPr="00EC17C4">
              <w:rPr>
                <w:rFonts w:cs="Arial"/>
                <w:szCs w:val="22"/>
                <w:lang w:val="sv-SE"/>
              </w:rPr>
              <w:t xml:space="preserve"> samt sjukförsäkring till företagens </w:t>
            </w:r>
            <w:r w:rsidR="00ED1E51" w:rsidRPr="00EC17C4">
              <w:rPr>
                <w:rFonts w:cs="Arial"/>
                <w:szCs w:val="22"/>
                <w:lang w:val="sv-SE"/>
              </w:rPr>
              <w:t>utlandsuppdrag</w:t>
            </w:r>
            <w:r w:rsidR="00842C6B" w:rsidRPr="00EC17C4">
              <w:rPr>
                <w:rFonts w:cs="Arial"/>
                <w:szCs w:val="22"/>
                <w:lang w:val="sv-SE"/>
              </w:rPr>
              <w:t xml:space="preserve">. De huvudsakliga </w:t>
            </w:r>
            <w:r w:rsidR="00ED1E51" w:rsidRPr="00EC17C4">
              <w:rPr>
                <w:rFonts w:cs="Arial"/>
                <w:szCs w:val="22"/>
                <w:lang w:val="sv-SE"/>
              </w:rPr>
              <w:t xml:space="preserve">kanalerna är antingen företag eller förmedlare och de huvudsakliga </w:t>
            </w:r>
            <w:r w:rsidR="00842C6B" w:rsidRPr="00EC17C4">
              <w:rPr>
                <w:rFonts w:cs="Arial"/>
                <w:szCs w:val="22"/>
                <w:lang w:val="sv-SE"/>
              </w:rPr>
              <w:t>geografiska områdena är Sverige och Danmark.</w:t>
            </w:r>
            <w:r w:rsidR="00A02991" w:rsidRPr="00EC17C4">
              <w:rPr>
                <w:rFonts w:cs="Arial"/>
                <w:szCs w:val="22"/>
                <w:lang w:val="sv-SE"/>
              </w:rPr>
              <w:t xml:space="preserve"> Väsentliga klasser är sjukvårdsförsäkring och försäkring mot ekonomiska förluster av olika slag. </w:t>
            </w:r>
            <w:r w:rsidR="00EC17C4">
              <w:rPr>
                <w:rFonts w:cs="Arial"/>
                <w:szCs w:val="22"/>
                <w:lang w:val="sv-SE"/>
              </w:rPr>
              <w:t>Försäkringsr</w:t>
            </w:r>
            <w:r w:rsidR="00EC17C4" w:rsidRPr="00EC17C4">
              <w:rPr>
                <w:rFonts w:cs="Arial"/>
                <w:szCs w:val="22"/>
                <w:lang w:val="sv-SE"/>
              </w:rPr>
              <w:t xml:space="preserve">esultatet </w:t>
            </w:r>
            <w:r w:rsidR="00EC17C4">
              <w:rPr>
                <w:rFonts w:cs="Arial"/>
                <w:szCs w:val="22"/>
                <w:lang w:val="sv-SE"/>
              </w:rPr>
              <w:t>blev lägre än förväntat och visade en fö</w:t>
            </w:r>
            <w:r w:rsidR="00EC17C4" w:rsidRPr="00EC17C4">
              <w:rPr>
                <w:rFonts w:cs="Arial"/>
                <w:szCs w:val="22"/>
                <w:lang w:val="sv-SE"/>
              </w:rPr>
              <w:t>rlust på DKK 11.4m</w:t>
            </w:r>
            <w:r w:rsidR="00EC17C4">
              <w:rPr>
                <w:rFonts w:cs="Arial"/>
                <w:szCs w:val="22"/>
                <w:lang w:val="sv-SE"/>
              </w:rPr>
              <w:t xml:space="preserve"> år 2019</w:t>
            </w:r>
            <w:r w:rsidR="00EC17C4" w:rsidRPr="00EC17C4">
              <w:rPr>
                <w:rFonts w:cs="Arial"/>
                <w:szCs w:val="22"/>
                <w:lang w:val="sv-SE"/>
              </w:rPr>
              <w:t>.</w:t>
            </w:r>
            <w:r w:rsidR="00EB17C6">
              <w:rPr>
                <w:rFonts w:cs="Arial"/>
                <w:szCs w:val="22"/>
                <w:lang w:val="sv-SE"/>
              </w:rPr>
              <w:t xml:space="preserve"> </w:t>
            </w:r>
            <w:r w:rsidR="00EA1AC0">
              <w:rPr>
                <w:rFonts w:cs="Arial"/>
                <w:szCs w:val="22"/>
                <w:lang w:val="da-DK"/>
              </w:rPr>
              <w:t xml:space="preserve">Vår </w:t>
            </w:r>
            <w:proofErr w:type="spellStart"/>
            <w:r w:rsidR="00EA1AC0">
              <w:rPr>
                <w:rFonts w:cs="Arial"/>
                <w:szCs w:val="22"/>
                <w:lang w:val="da-DK"/>
              </w:rPr>
              <w:t>bedömning</w:t>
            </w:r>
            <w:proofErr w:type="spellEnd"/>
            <w:r w:rsidR="00EA1AC0">
              <w:rPr>
                <w:rFonts w:cs="Arial"/>
                <w:szCs w:val="22"/>
                <w:lang w:val="da-DK"/>
              </w:rPr>
              <w:t xml:space="preserve"> </w:t>
            </w:r>
            <w:proofErr w:type="spellStart"/>
            <w:r w:rsidR="00EA1AC0">
              <w:rPr>
                <w:rFonts w:cs="Arial"/>
                <w:szCs w:val="22"/>
                <w:lang w:val="da-DK"/>
              </w:rPr>
              <w:t>är</w:t>
            </w:r>
            <w:proofErr w:type="spellEnd"/>
            <w:r w:rsidR="00EA1AC0">
              <w:rPr>
                <w:rFonts w:cs="Arial"/>
                <w:szCs w:val="22"/>
                <w:lang w:val="da-DK"/>
              </w:rPr>
              <w:t xml:space="preserve"> </w:t>
            </w:r>
            <w:proofErr w:type="spellStart"/>
            <w:r w:rsidR="00EA1AC0">
              <w:rPr>
                <w:rFonts w:cs="Arial"/>
                <w:szCs w:val="22"/>
                <w:lang w:val="da-DK"/>
              </w:rPr>
              <w:t>att</w:t>
            </w:r>
            <w:proofErr w:type="spellEnd"/>
            <w:r w:rsidR="00EA1AC0">
              <w:rPr>
                <w:rFonts w:cs="Arial"/>
                <w:szCs w:val="22"/>
                <w:lang w:val="da-DK"/>
              </w:rPr>
              <w:t xml:space="preserve">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spridningen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av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coronavirus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och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</w:t>
            </w:r>
            <w:r w:rsidR="00EA1AC0">
              <w:rPr>
                <w:rFonts w:cs="Arial"/>
                <w:szCs w:val="22"/>
                <w:lang w:val="da-DK"/>
              </w:rPr>
              <w:t xml:space="preserve">de Svenska </w:t>
            </w:r>
            <w:r w:rsidR="00EB17C6" w:rsidRPr="00EB17C6">
              <w:rPr>
                <w:rFonts w:cs="Arial"/>
                <w:szCs w:val="22"/>
                <w:lang w:val="da-DK"/>
              </w:rPr>
              <w:t>regeringsåtgärder</w:t>
            </w:r>
            <w:r w:rsidR="00EA1AC0">
              <w:rPr>
                <w:rFonts w:cs="Arial"/>
                <w:szCs w:val="22"/>
                <w:lang w:val="da-DK"/>
              </w:rPr>
              <w:t>na</w:t>
            </w:r>
            <w:r w:rsidR="00EB17C6" w:rsidRPr="00EB17C6">
              <w:rPr>
                <w:rFonts w:cs="Arial"/>
                <w:szCs w:val="22"/>
                <w:lang w:val="da-DK"/>
              </w:rPr>
              <w:t xml:space="preserve"> under 2020 </w:t>
            </w:r>
            <w:r w:rsidR="00EA1AC0">
              <w:rPr>
                <w:rFonts w:cs="Arial"/>
                <w:szCs w:val="22"/>
                <w:lang w:val="da-DK"/>
              </w:rPr>
              <w:t xml:space="preserve">inte påverkar vårt resultat </w:t>
            </w:r>
            <w:proofErr w:type="spellStart"/>
            <w:r w:rsidR="00EA1AC0">
              <w:rPr>
                <w:rFonts w:cs="Arial"/>
                <w:szCs w:val="22"/>
                <w:lang w:val="da-DK"/>
              </w:rPr>
              <w:t>för</w:t>
            </w:r>
            <w:proofErr w:type="spellEnd"/>
            <w:r w:rsidR="00EA1AC0">
              <w:rPr>
                <w:rFonts w:cs="Arial"/>
                <w:szCs w:val="22"/>
                <w:lang w:val="da-DK"/>
              </w:rPr>
              <w:t xml:space="preserve"> </w:t>
            </w:r>
            <w:r w:rsidR="00EB17C6" w:rsidRPr="00EB17C6">
              <w:rPr>
                <w:rFonts w:cs="Arial"/>
                <w:szCs w:val="22"/>
                <w:lang w:val="da-DK"/>
              </w:rPr>
              <w:t xml:space="preserve">2019.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Coronavirus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kommer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dock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att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påverka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vårt 2020</w:t>
            </w:r>
            <w:r w:rsidR="00EA1AC0">
              <w:rPr>
                <w:rFonts w:cs="Arial"/>
                <w:szCs w:val="22"/>
                <w:lang w:val="da-DK"/>
              </w:rPr>
              <w:t xml:space="preserve"> </w:t>
            </w:r>
            <w:r w:rsidR="00EB17C6" w:rsidRPr="00EB17C6">
              <w:rPr>
                <w:rFonts w:cs="Arial"/>
                <w:szCs w:val="22"/>
                <w:lang w:val="da-DK"/>
              </w:rPr>
              <w:t xml:space="preserve">resultat negativt, </w:t>
            </w:r>
            <w:proofErr w:type="spellStart"/>
            <w:r w:rsidR="00EB17C6" w:rsidRPr="00EB17C6">
              <w:rPr>
                <w:rFonts w:cs="Arial"/>
                <w:szCs w:val="22"/>
                <w:lang w:val="da-DK"/>
              </w:rPr>
              <w:t>och</w:t>
            </w:r>
            <w:proofErr w:type="spellEnd"/>
            <w:r w:rsidR="00EB17C6" w:rsidRPr="00EB17C6">
              <w:rPr>
                <w:rFonts w:cs="Arial"/>
                <w:szCs w:val="22"/>
                <w:lang w:val="da-DK"/>
              </w:rPr>
              <w:t xml:space="preserve"> vi har därför implementerat en extraordinär SII-projektion, som visar en tillfredsställande nivå och därmed även </w:t>
            </w:r>
            <w:r w:rsidR="00EB17C6">
              <w:rPr>
                <w:rFonts w:cs="Arial"/>
                <w:szCs w:val="22"/>
                <w:lang w:val="da-DK"/>
              </w:rPr>
              <w:t xml:space="preserve">going concern. </w:t>
            </w:r>
          </w:p>
          <w:p w14:paraId="7FFF4127" w14:textId="55807181" w:rsidR="007F7126" w:rsidRPr="00F47133" w:rsidRDefault="00842C6B" w:rsidP="0084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  <w:r w:rsidRPr="00F47133">
              <w:rPr>
                <w:rFonts w:cs="Arial"/>
                <w:szCs w:val="22"/>
                <w:lang w:val="sv-SE"/>
              </w:rPr>
              <w:t xml:space="preserve"> </w:t>
            </w:r>
          </w:p>
        </w:tc>
      </w:tr>
      <w:tr w:rsidR="007F7126" w:rsidRPr="00FF4439" w14:paraId="287AE14A" w14:textId="77777777" w:rsidTr="00B56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129028" w14:textId="77777777" w:rsidR="007F7126" w:rsidRPr="00F9793D" w:rsidRDefault="007F7126" w:rsidP="00AF115E">
            <w:pPr>
              <w:rPr>
                <w:rFonts w:cs="Arial"/>
                <w:szCs w:val="22"/>
                <w:lang w:val="sv-SE"/>
              </w:rPr>
            </w:pPr>
          </w:p>
          <w:p w14:paraId="2C42A817" w14:textId="5A846A30" w:rsidR="007F7126" w:rsidRPr="00F9793D" w:rsidRDefault="007F7126" w:rsidP="00F9793D">
            <w:pPr>
              <w:jc w:val="left"/>
              <w:rPr>
                <w:rFonts w:cs="Arial"/>
                <w:szCs w:val="22"/>
                <w:lang w:val="sv-SE"/>
              </w:rPr>
            </w:pPr>
            <w:r w:rsidRPr="00F9793D">
              <w:rPr>
                <w:rFonts w:cs="Arial"/>
                <w:szCs w:val="22"/>
                <w:lang w:val="sv-SE"/>
              </w:rPr>
              <w:t xml:space="preserve">B - </w:t>
            </w:r>
            <w:r w:rsidR="00F9793D">
              <w:rPr>
                <w:rFonts w:cs="Arial"/>
                <w:szCs w:val="22"/>
                <w:lang w:val="sv-SE"/>
              </w:rPr>
              <w:t>Företags-styrningssystem</w:t>
            </w:r>
          </w:p>
        </w:tc>
        <w:tc>
          <w:tcPr>
            <w:tcW w:w="7401" w:type="dxa"/>
          </w:tcPr>
          <w:p w14:paraId="093144FF" w14:textId="77777777" w:rsidR="007F7126" w:rsidRPr="00F47133" w:rsidRDefault="007F7126" w:rsidP="007F7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  <w:p w14:paraId="596160AD" w14:textId="0A958539" w:rsidR="007F7126" w:rsidRPr="00F47133" w:rsidRDefault="00DA0A7D" w:rsidP="007F7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ERV Nordic har ett effektivt företagsstyrningssystem</w:t>
            </w:r>
            <w:r w:rsidR="009912BB">
              <w:rPr>
                <w:rFonts w:cs="Arial"/>
                <w:szCs w:val="22"/>
                <w:lang w:val="sv-SE"/>
              </w:rPr>
              <w:t xml:space="preserve"> som beaktar </w:t>
            </w:r>
            <w:r>
              <w:rPr>
                <w:rFonts w:cs="Arial"/>
                <w:szCs w:val="22"/>
                <w:lang w:val="sv-SE"/>
              </w:rPr>
              <w:t>arten, omfattningen</w:t>
            </w:r>
            <w:r w:rsidR="009912BB">
              <w:rPr>
                <w:rFonts w:cs="Arial"/>
                <w:szCs w:val="22"/>
                <w:lang w:val="sv-SE"/>
              </w:rPr>
              <w:t xml:space="preserve"> av</w:t>
            </w:r>
            <w:r>
              <w:rPr>
                <w:rFonts w:cs="Arial"/>
                <w:szCs w:val="22"/>
                <w:lang w:val="sv-SE"/>
              </w:rPr>
              <w:t xml:space="preserve"> och komplexiteten </w:t>
            </w:r>
            <w:r w:rsidR="009912BB">
              <w:rPr>
                <w:rFonts w:cs="Arial"/>
                <w:szCs w:val="22"/>
                <w:lang w:val="sv-SE"/>
              </w:rPr>
              <w:t>hos de i</w:t>
            </w:r>
            <w:r>
              <w:rPr>
                <w:rFonts w:cs="Arial"/>
                <w:szCs w:val="22"/>
                <w:lang w:val="sv-SE"/>
              </w:rPr>
              <w:t>nneboende</w:t>
            </w:r>
            <w:r w:rsidR="009912BB">
              <w:rPr>
                <w:rFonts w:cs="Arial"/>
                <w:szCs w:val="22"/>
                <w:lang w:val="sv-SE"/>
              </w:rPr>
              <w:t xml:space="preserve"> riskerna i </w:t>
            </w:r>
            <w:r>
              <w:rPr>
                <w:rFonts w:cs="Arial"/>
                <w:szCs w:val="22"/>
                <w:lang w:val="sv-SE"/>
              </w:rPr>
              <w:t xml:space="preserve">verksamheten. </w:t>
            </w:r>
            <w:r w:rsidR="006940BC">
              <w:rPr>
                <w:rFonts w:cs="Arial"/>
                <w:szCs w:val="22"/>
                <w:lang w:val="sv-SE"/>
              </w:rPr>
              <w:t>S</w:t>
            </w:r>
            <w:r>
              <w:rPr>
                <w:rFonts w:cs="Arial"/>
                <w:szCs w:val="22"/>
                <w:lang w:val="sv-SE"/>
              </w:rPr>
              <w:t xml:space="preserve">tyrdokument </w:t>
            </w:r>
            <w:r w:rsidR="006940BC">
              <w:rPr>
                <w:rFonts w:cs="Arial"/>
                <w:szCs w:val="22"/>
                <w:lang w:val="sv-SE"/>
              </w:rPr>
              <w:t xml:space="preserve">som utgör processerna i företagsstyrningssystemet </w:t>
            </w:r>
            <w:r>
              <w:rPr>
                <w:rFonts w:cs="Arial"/>
                <w:szCs w:val="22"/>
                <w:lang w:val="sv-SE"/>
              </w:rPr>
              <w:t xml:space="preserve">är implementerade och uppdateras och godkänns åtminstone en gång om året. Personer som leder ERV Nordic eller </w:t>
            </w:r>
            <w:r w:rsidR="009E6925">
              <w:rPr>
                <w:rFonts w:cs="Arial"/>
                <w:szCs w:val="22"/>
                <w:lang w:val="sv-SE"/>
              </w:rPr>
              <w:t>utför</w:t>
            </w:r>
            <w:r>
              <w:rPr>
                <w:rFonts w:cs="Arial"/>
                <w:szCs w:val="22"/>
                <w:lang w:val="sv-SE"/>
              </w:rPr>
              <w:t xml:space="preserve"> andra </w:t>
            </w:r>
            <w:r w:rsidR="00482EA2">
              <w:rPr>
                <w:rFonts w:cs="Arial"/>
                <w:szCs w:val="22"/>
                <w:lang w:val="sv-SE"/>
              </w:rPr>
              <w:t>centrala funktioner</w:t>
            </w:r>
            <w:r>
              <w:rPr>
                <w:rFonts w:cs="Arial"/>
                <w:szCs w:val="22"/>
                <w:lang w:val="sv-SE"/>
              </w:rPr>
              <w:t xml:space="preserve">, har </w:t>
            </w:r>
            <w:r w:rsidR="006940BC">
              <w:rPr>
                <w:rFonts w:cs="Arial"/>
                <w:szCs w:val="22"/>
                <w:lang w:val="sv-SE"/>
              </w:rPr>
              <w:t>kompetens</w:t>
            </w:r>
            <w:r>
              <w:rPr>
                <w:rFonts w:cs="Arial"/>
                <w:szCs w:val="22"/>
                <w:lang w:val="sv-SE"/>
              </w:rPr>
              <w:t xml:space="preserve">, kunskap och </w:t>
            </w:r>
            <w:r w:rsidR="006940BC">
              <w:rPr>
                <w:rFonts w:cs="Arial"/>
                <w:szCs w:val="22"/>
                <w:lang w:val="sv-SE"/>
              </w:rPr>
              <w:t>expertis</w:t>
            </w:r>
            <w:r>
              <w:rPr>
                <w:rFonts w:cs="Arial"/>
                <w:szCs w:val="22"/>
                <w:lang w:val="sv-SE"/>
              </w:rPr>
              <w:t xml:space="preserve"> för att utföra de relevanta uppgifterna. </w:t>
            </w:r>
            <w:r w:rsidR="006940BC">
              <w:rPr>
                <w:rFonts w:cs="Arial"/>
                <w:szCs w:val="22"/>
                <w:lang w:val="sv-SE"/>
              </w:rPr>
              <w:t xml:space="preserve">Utläggning av kritiska eller viktiga operativa funktioner eller verksamheter </w:t>
            </w:r>
            <w:r>
              <w:rPr>
                <w:rFonts w:cs="Arial"/>
                <w:szCs w:val="22"/>
                <w:lang w:val="sv-SE"/>
              </w:rPr>
              <w:t>övervakas.</w:t>
            </w:r>
          </w:p>
          <w:p w14:paraId="14374C68" w14:textId="77777777" w:rsidR="007F7126" w:rsidRPr="00F47133" w:rsidRDefault="007F7126" w:rsidP="00AF1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</w:tc>
      </w:tr>
      <w:tr w:rsidR="00EA1AC0" w:rsidRPr="00FF4439" w14:paraId="0248AB26" w14:textId="77777777" w:rsidTr="00B56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BA4A5CE" w14:textId="77777777" w:rsidR="007F7126" w:rsidRPr="00F9793D" w:rsidRDefault="007F7126" w:rsidP="00AF115E">
            <w:pPr>
              <w:rPr>
                <w:rFonts w:cs="Arial"/>
                <w:szCs w:val="22"/>
                <w:lang w:val="sv-SE"/>
              </w:rPr>
            </w:pPr>
          </w:p>
          <w:p w14:paraId="0D218D82" w14:textId="3BB00212" w:rsidR="007F7126" w:rsidRPr="00F9793D" w:rsidRDefault="007F7126" w:rsidP="00F9793D">
            <w:pPr>
              <w:rPr>
                <w:rFonts w:cs="Arial"/>
                <w:szCs w:val="22"/>
                <w:lang w:val="sv-SE"/>
              </w:rPr>
            </w:pPr>
            <w:r w:rsidRPr="00F9793D">
              <w:rPr>
                <w:rFonts w:cs="Arial"/>
                <w:szCs w:val="22"/>
                <w:lang w:val="sv-SE"/>
              </w:rPr>
              <w:t>C - Risk</w:t>
            </w:r>
            <w:r w:rsidR="00F9793D">
              <w:rPr>
                <w:rFonts w:cs="Arial"/>
                <w:szCs w:val="22"/>
                <w:lang w:val="sv-SE"/>
              </w:rPr>
              <w:t>pro</w:t>
            </w:r>
            <w:r w:rsidRPr="00F9793D">
              <w:rPr>
                <w:rFonts w:cs="Arial"/>
                <w:szCs w:val="22"/>
                <w:lang w:val="sv-SE"/>
              </w:rPr>
              <w:t>fil</w:t>
            </w:r>
          </w:p>
        </w:tc>
        <w:tc>
          <w:tcPr>
            <w:tcW w:w="7401" w:type="dxa"/>
          </w:tcPr>
          <w:p w14:paraId="4EBB9A63" w14:textId="77777777" w:rsidR="007F7126" w:rsidRPr="00F47133" w:rsidRDefault="007F7126" w:rsidP="007F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  <w:p w14:paraId="70CEB8F5" w14:textId="2AC95042" w:rsidR="008F3404" w:rsidRPr="00F47133" w:rsidRDefault="008F3404" w:rsidP="007F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sv-SE"/>
              </w:rPr>
            </w:pPr>
            <w:r w:rsidRPr="00F47133">
              <w:rPr>
                <w:rFonts w:cs="Arial"/>
                <w:lang w:val="sv-SE"/>
              </w:rPr>
              <w:t xml:space="preserve">Företaget har möjlighet att hantera de risker som uppstår. De väsentliga riskerna är </w:t>
            </w:r>
            <w:r w:rsidR="007216DE" w:rsidRPr="00F47133">
              <w:rPr>
                <w:rFonts w:cs="Arial"/>
                <w:lang w:val="sv-SE"/>
              </w:rPr>
              <w:t>tecknings</w:t>
            </w:r>
            <w:r w:rsidRPr="00F47133">
              <w:rPr>
                <w:rFonts w:cs="Arial"/>
                <w:lang w:val="sv-SE"/>
              </w:rPr>
              <w:t xml:space="preserve">risk och marknadsrisk. Det finns en kvantitativ och kvalitativ bedömning för varje risk som ingår i standardformeln. För de risker som </w:t>
            </w:r>
            <w:r w:rsidR="007216DE" w:rsidRPr="00F47133">
              <w:rPr>
                <w:rFonts w:cs="Arial"/>
                <w:lang w:val="sv-SE"/>
              </w:rPr>
              <w:t xml:space="preserve">inte är en del av standardformel, </w:t>
            </w:r>
            <w:r w:rsidRPr="00F47133">
              <w:rPr>
                <w:rFonts w:cs="Arial"/>
                <w:lang w:val="sv-SE"/>
              </w:rPr>
              <w:t>finns det en kvalitativ bedömning.</w:t>
            </w:r>
          </w:p>
          <w:p w14:paraId="5B3E5B7D" w14:textId="77777777" w:rsidR="007F7126" w:rsidRPr="00F47133" w:rsidRDefault="007F7126" w:rsidP="00AF1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</w:tc>
      </w:tr>
      <w:tr w:rsidR="007F7126" w:rsidRPr="00FF4439" w14:paraId="32175A82" w14:textId="77777777" w:rsidTr="00B56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07CB5F4" w14:textId="77777777" w:rsidR="007F7126" w:rsidRPr="00F9793D" w:rsidRDefault="007F7126" w:rsidP="00AF115E">
            <w:pPr>
              <w:rPr>
                <w:rFonts w:cs="Arial"/>
                <w:szCs w:val="22"/>
                <w:lang w:val="sv-SE"/>
              </w:rPr>
            </w:pPr>
          </w:p>
          <w:p w14:paraId="38DA7106" w14:textId="6FE84AD8" w:rsidR="007F7126" w:rsidRPr="00F9793D" w:rsidRDefault="007F7126" w:rsidP="00F9793D">
            <w:pPr>
              <w:jc w:val="left"/>
              <w:rPr>
                <w:rFonts w:cs="Arial"/>
                <w:szCs w:val="22"/>
                <w:lang w:val="sv-SE"/>
              </w:rPr>
            </w:pPr>
            <w:r w:rsidRPr="00F9793D">
              <w:rPr>
                <w:rFonts w:cs="Arial"/>
                <w:szCs w:val="22"/>
                <w:lang w:val="sv-SE"/>
              </w:rPr>
              <w:t xml:space="preserve">D </w:t>
            </w:r>
            <w:r w:rsidR="00F9793D">
              <w:rPr>
                <w:rFonts w:cs="Arial"/>
                <w:szCs w:val="22"/>
                <w:lang w:val="sv-SE"/>
              </w:rPr>
              <w:t>–</w:t>
            </w:r>
            <w:r w:rsidRPr="00F9793D">
              <w:rPr>
                <w:rFonts w:cs="Arial"/>
                <w:szCs w:val="22"/>
                <w:lang w:val="sv-SE"/>
              </w:rPr>
              <w:t xml:space="preserve"> </w:t>
            </w:r>
            <w:r w:rsidR="00F9793D">
              <w:rPr>
                <w:rFonts w:cs="Arial"/>
                <w:szCs w:val="22"/>
                <w:lang w:val="sv-SE"/>
              </w:rPr>
              <w:t>Värdering för solvensändamål</w:t>
            </w:r>
          </w:p>
        </w:tc>
        <w:tc>
          <w:tcPr>
            <w:tcW w:w="7401" w:type="dxa"/>
          </w:tcPr>
          <w:p w14:paraId="4230A4C8" w14:textId="77777777" w:rsidR="007F7126" w:rsidRPr="006A1092" w:rsidRDefault="007F7126" w:rsidP="00AF1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  <w:p w14:paraId="0B675BC3" w14:textId="4BE5F0FF" w:rsidR="007F7126" w:rsidRPr="006A1092" w:rsidRDefault="006A1092" w:rsidP="006A1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sv-SE"/>
              </w:rPr>
            </w:pPr>
            <w:r w:rsidRPr="006A1092">
              <w:rPr>
                <w:rFonts w:cs="Arial"/>
                <w:lang w:val="sv-SE"/>
              </w:rPr>
              <w:t>Enligt Solven</w:t>
            </w:r>
            <w:r>
              <w:rPr>
                <w:rFonts w:cs="Arial"/>
                <w:lang w:val="sv-SE"/>
              </w:rPr>
              <w:t>s</w:t>
            </w:r>
            <w:r w:rsidRPr="006A1092">
              <w:rPr>
                <w:rFonts w:cs="Arial"/>
                <w:lang w:val="sv-SE"/>
              </w:rPr>
              <w:t xml:space="preserve"> II-reglerna uppgick de totala tillgångarna i slutet av 2019 till </w:t>
            </w:r>
            <w:r>
              <w:rPr>
                <w:rFonts w:cs="Arial"/>
                <w:lang w:val="sv-SE"/>
              </w:rPr>
              <w:t>DKK 633.</w:t>
            </w:r>
            <w:r w:rsidRPr="006A1092">
              <w:rPr>
                <w:rFonts w:cs="Arial"/>
                <w:lang w:val="sv-SE"/>
              </w:rPr>
              <w:t>3</w:t>
            </w:r>
            <w:r>
              <w:rPr>
                <w:rFonts w:cs="Arial"/>
                <w:lang w:val="sv-SE"/>
              </w:rPr>
              <w:t>m</w:t>
            </w:r>
            <w:r w:rsidRPr="006A1092">
              <w:rPr>
                <w:rFonts w:cs="Arial"/>
                <w:lang w:val="sv-SE"/>
              </w:rPr>
              <w:t xml:space="preserve"> jämfört med </w:t>
            </w:r>
            <w:r>
              <w:rPr>
                <w:rFonts w:cs="Arial"/>
                <w:lang w:val="sv-SE"/>
              </w:rPr>
              <w:t>DKK 680.</w:t>
            </w:r>
            <w:r w:rsidRPr="006A1092">
              <w:rPr>
                <w:rFonts w:cs="Arial"/>
                <w:lang w:val="sv-SE"/>
              </w:rPr>
              <w:t>0</w:t>
            </w:r>
            <w:r>
              <w:rPr>
                <w:rFonts w:cs="Arial"/>
                <w:lang w:val="sv-SE"/>
              </w:rPr>
              <w:t>m</w:t>
            </w:r>
            <w:r w:rsidRPr="006A1092">
              <w:rPr>
                <w:rFonts w:cs="Arial"/>
                <w:lang w:val="sv-SE"/>
              </w:rPr>
              <w:t xml:space="preserve"> beräkna</w:t>
            </w:r>
            <w:r>
              <w:rPr>
                <w:rFonts w:cs="Arial"/>
                <w:lang w:val="sv-SE"/>
              </w:rPr>
              <w:t>t</w:t>
            </w:r>
            <w:r w:rsidRPr="006A1092">
              <w:rPr>
                <w:rFonts w:cs="Arial"/>
                <w:lang w:val="sv-SE"/>
              </w:rPr>
              <w:t xml:space="preserve"> enligt </w:t>
            </w:r>
            <w:r>
              <w:rPr>
                <w:rFonts w:cs="Arial"/>
                <w:lang w:val="sv-SE"/>
              </w:rPr>
              <w:t>lok</w:t>
            </w:r>
            <w:r w:rsidRPr="006A1092">
              <w:rPr>
                <w:rFonts w:cs="Arial"/>
                <w:lang w:val="sv-SE"/>
              </w:rPr>
              <w:t>al</w:t>
            </w:r>
            <w:r>
              <w:rPr>
                <w:rFonts w:cs="Arial"/>
                <w:lang w:val="sv-SE"/>
              </w:rPr>
              <w:t>a</w:t>
            </w:r>
            <w:r w:rsidRPr="006A1092">
              <w:rPr>
                <w:rFonts w:cs="Arial"/>
                <w:lang w:val="sv-SE"/>
              </w:rPr>
              <w:t xml:space="preserve"> GAAP</w:t>
            </w:r>
            <w:r>
              <w:rPr>
                <w:rFonts w:cs="Arial"/>
                <w:lang w:val="sv-SE"/>
              </w:rPr>
              <w:t xml:space="preserve"> värde</w:t>
            </w:r>
            <w:r w:rsidRPr="006A1092">
              <w:rPr>
                <w:rFonts w:cs="Arial"/>
                <w:lang w:val="sv-SE"/>
              </w:rPr>
              <w:t>.</w:t>
            </w:r>
            <w:r>
              <w:rPr>
                <w:rFonts w:cs="Arial"/>
                <w:lang w:val="sv-SE"/>
              </w:rPr>
              <w:t xml:space="preserve"> </w:t>
            </w:r>
            <w:r w:rsidRPr="006A1092">
              <w:rPr>
                <w:rFonts w:cs="Arial"/>
                <w:lang w:val="sv-SE"/>
              </w:rPr>
              <w:t>Under 2019 skedde ingen förändring i metoden att värdera tillgångar och skulder enligt Solven</w:t>
            </w:r>
            <w:r>
              <w:rPr>
                <w:rFonts w:cs="Arial"/>
                <w:lang w:val="sv-SE"/>
              </w:rPr>
              <w:t>s</w:t>
            </w:r>
            <w:r w:rsidRPr="006A1092">
              <w:rPr>
                <w:rFonts w:cs="Arial"/>
                <w:lang w:val="sv-SE"/>
              </w:rPr>
              <w:t xml:space="preserve"> II och lokala GAAP-värderingsprinciper. En beskriv</w:t>
            </w:r>
            <w:r>
              <w:rPr>
                <w:rFonts w:cs="Arial"/>
                <w:lang w:val="sv-SE"/>
              </w:rPr>
              <w:t>ning av skillnaderna mellan Sol</w:t>
            </w:r>
            <w:r w:rsidRPr="006A1092">
              <w:rPr>
                <w:rFonts w:cs="Arial"/>
                <w:lang w:val="sv-SE"/>
              </w:rPr>
              <w:t>ven</w:t>
            </w:r>
            <w:r>
              <w:rPr>
                <w:rFonts w:cs="Arial"/>
                <w:lang w:val="sv-SE"/>
              </w:rPr>
              <w:t>s</w:t>
            </w:r>
            <w:r w:rsidRPr="006A1092">
              <w:rPr>
                <w:rFonts w:cs="Arial"/>
                <w:lang w:val="sv-SE"/>
              </w:rPr>
              <w:t xml:space="preserve"> II värderingsmetoder och antaganden och </w:t>
            </w:r>
            <w:r>
              <w:rPr>
                <w:rFonts w:cs="Arial"/>
                <w:lang w:val="sv-SE"/>
              </w:rPr>
              <w:t>lokala GAAP värde</w:t>
            </w:r>
            <w:r w:rsidRPr="006A1092">
              <w:rPr>
                <w:rFonts w:cs="Arial"/>
                <w:lang w:val="sv-SE"/>
              </w:rPr>
              <w:t xml:space="preserve"> finns i kapitlet.</w:t>
            </w:r>
          </w:p>
          <w:p w14:paraId="2F2ED112" w14:textId="2510AA70" w:rsidR="006A1092" w:rsidRPr="00997DE0" w:rsidRDefault="006A1092" w:rsidP="006A1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Cs w:val="22"/>
                <w:lang w:val="sv-SE"/>
              </w:rPr>
            </w:pPr>
          </w:p>
        </w:tc>
      </w:tr>
      <w:tr w:rsidR="00EA1AC0" w:rsidRPr="00FF4439" w14:paraId="6F984EF4" w14:textId="77777777" w:rsidTr="00B56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EA30F5F" w14:textId="77777777" w:rsidR="007F7126" w:rsidRPr="00F9793D" w:rsidRDefault="007F7126" w:rsidP="00AF115E">
            <w:pPr>
              <w:rPr>
                <w:rFonts w:cs="Arial"/>
                <w:szCs w:val="22"/>
                <w:lang w:val="sv-SE"/>
              </w:rPr>
            </w:pPr>
          </w:p>
          <w:p w14:paraId="44F80531" w14:textId="466F111E" w:rsidR="007F7126" w:rsidRPr="00F9793D" w:rsidRDefault="007F7126" w:rsidP="00F9793D">
            <w:pPr>
              <w:jc w:val="left"/>
              <w:rPr>
                <w:rFonts w:cs="Arial"/>
                <w:szCs w:val="22"/>
                <w:lang w:val="sv-SE"/>
              </w:rPr>
            </w:pPr>
            <w:r w:rsidRPr="00F9793D">
              <w:rPr>
                <w:rFonts w:cs="Arial"/>
                <w:szCs w:val="22"/>
                <w:lang w:val="sv-SE"/>
              </w:rPr>
              <w:t xml:space="preserve">E - </w:t>
            </w:r>
            <w:r w:rsidR="00F9793D">
              <w:rPr>
                <w:rFonts w:cs="Arial"/>
                <w:szCs w:val="22"/>
                <w:lang w:val="sv-SE"/>
              </w:rPr>
              <w:t>Finansiering</w:t>
            </w:r>
          </w:p>
        </w:tc>
        <w:tc>
          <w:tcPr>
            <w:tcW w:w="7401" w:type="dxa"/>
          </w:tcPr>
          <w:p w14:paraId="609C63CA" w14:textId="77777777" w:rsidR="007F7126" w:rsidRPr="006A1092" w:rsidRDefault="007F7126" w:rsidP="00AF1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</w:p>
          <w:p w14:paraId="0C9AF9F1" w14:textId="528D2BAD" w:rsidR="00F47133" w:rsidRPr="006A1092" w:rsidRDefault="00F47133" w:rsidP="00AF1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sv-SE"/>
              </w:rPr>
            </w:pPr>
            <w:r w:rsidRPr="006A1092">
              <w:rPr>
                <w:rFonts w:cs="Arial"/>
                <w:szCs w:val="22"/>
                <w:lang w:val="sv-SE"/>
              </w:rPr>
              <w:t xml:space="preserve">Företaget har en sund kapitalisering och uppfyller kraven på avsättning för solvenskapital och minimikapital. Solvenskapitalkravet (SCR) </w:t>
            </w:r>
            <w:r w:rsidR="0061287C" w:rsidRPr="006A1092">
              <w:rPr>
                <w:rFonts w:cs="Arial"/>
                <w:szCs w:val="22"/>
                <w:lang w:val="sv-SE"/>
              </w:rPr>
              <w:t xml:space="preserve">i rapporteringsperioden </w:t>
            </w:r>
            <w:r w:rsidRPr="006A1092">
              <w:rPr>
                <w:rFonts w:cs="Arial"/>
                <w:szCs w:val="22"/>
                <w:lang w:val="sv-SE"/>
              </w:rPr>
              <w:t xml:space="preserve">är DKK </w:t>
            </w:r>
            <w:r w:rsidR="00B5610F" w:rsidRPr="006A1092">
              <w:rPr>
                <w:rFonts w:cs="Arial"/>
                <w:szCs w:val="22"/>
                <w:lang w:val="sv-SE"/>
              </w:rPr>
              <w:t>1</w:t>
            </w:r>
            <w:r w:rsidR="006A1092" w:rsidRPr="006A1092">
              <w:rPr>
                <w:rFonts w:cs="Arial"/>
                <w:szCs w:val="22"/>
                <w:lang w:val="sv-SE"/>
              </w:rPr>
              <w:t>99.9</w:t>
            </w:r>
            <w:r w:rsidRPr="006A1092">
              <w:rPr>
                <w:rFonts w:cs="Arial"/>
                <w:szCs w:val="22"/>
                <w:lang w:val="sv-SE"/>
              </w:rPr>
              <w:t xml:space="preserve">m och </w:t>
            </w:r>
            <w:r w:rsidR="00522DBD" w:rsidRPr="006A1092">
              <w:rPr>
                <w:rFonts w:cs="Arial"/>
                <w:szCs w:val="22"/>
                <w:lang w:val="sv-SE"/>
              </w:rPr>
              <w:t>primärkapitalet</w:t>
            </w:r>
            <w:r w:rsidRPr="006A1092">
              <w:rPr>
                <w:rFonts w:cs="Arial"/>
                <w:szCs w:val="22"/>
                <w:lang w:val="sv-SE"/>
              </w:rPr>
              <w:t xml:space="preserve"> för att täcka SCR är DKK </w:t>
            </w:r>
            <w:r w:rsidR="006A1092" w:rsidRPr="006A1092">
              <w:rPr>
                <w:rFonts w:cs="Arial"/>
                <w:szCs w:val="22"/>
                <w:lang w:val="sv-SE"/>
              </w:rPr>
              <w:t>285.1</w:t>
            </w:r>
            <w:r w:rsidRPr="006A1092">
              <w:rPr>
                <w:rFonts w:cs="Arial"/>
                <w:szCs w:val="22"/>
                <w:lang w:val="sv-SE"/>
              </w:rPr>
              <w:t xml:space="preserve">m. Minimikapitalkravet (MCR) är DKK </w:t>
            </w:r>
            <w:r w:rsidR="006A1092" w:rsidRPr="006A1092">
              <w:rPr>
                <w:rFonts w:cs="Arial"/>
                <w:szCs w:val="22"/>
                <w:lang w:val="sv-SE"/>
              </w:rPr>
              <w:t>65.7</w:t>
            </w:r>
            <w:r w:rsidRPr="006A1092">
              <w:rPr>
                <w:rFonts w:cs="Arial"/>
                <w:szCs w:val="22"/>
                <w:lang w:val="sv-SE"/>
              </w:rPr>
              <w:t xml:space="preserve">m och </w:t>
            </w:r>
            <w:r w:rsidR="00522DBD" w:rsidRPr="006A1092">
              <w:rPr>
                <w:rFonts w:cs="Arial"/>
                <w:szCs w:val="22"/>
                <w:lang w:val="sv-SE"/>
              </w:rPr>
              <w:t xml:space="preserve">primärkapitalet </w:t>
            </w:r>
            <w:r w:rsidRPr="006A1092">
              <w:rPr>
                <w:rFonts w:cs="Arial"/>
                <w:szCs w:val="22"/>
                <w:lang w:val="sv-SE"/>
              </w:rPr>
              <w:t xml:space="preserve">för att täcka MCR är DKK </w:t>
            </w:r>
            <w:r w:rsidR="00B5610F" w:rsidRPr="006A1092">
              <w:rPr>
                <w:rFonts w:cs="Arial"/>
                <w:szCs w:val="22"/>
                <w:lang w:val="sv-SE"/>
              </w:rPr>
              <w:t>2</w:t>
            </w:r>
            <w:r w:rsidR="006A1092" w:rsidRPr="006A1092">
              <w:rPr>
                <w:rFonts w:cs="Arial"/>
                <w:szCs w:val="22"/>
                <w:lang w:val="sv-SE"/>
              </w:rPr>
              <w:t>85.1</w:t>
            </w:r>
            <w:r w:rsidRPr="006A1092">
              <w:rPr>
                <w:rFonts w:cs="Arial"/>
                <w:szCs w:val="22"/>
                <w:lang w:val="sv-SE"/>
              </w:rPr>
              <w:t>m. Företaget hade inga primärkapitalposter som omfattas av övergångsreglerna under rapporteringsperioden.</w:t>
            </w:r>
          </w:p>
          <w:p w14:paraId="79EC0C14" w14:textId="6EB2E8DD" w:rsidR="007F7126" w:rsidRPr="00997DE0" w:rsidRDefault="007F7126" w:rsidP="00522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2"/>
                <w:lang w:val="sv-SE"/>
              </w:rPr>
            </w:pPr>
          </w:p>
        </w:tc>
      </w:tr>
    </w:tbl>
    <w:p w14:paraId="409D3851" w14:textId="56603EA4" w:rsidR="00991690" w:rsidRPr="00ED1E51" w:rsidRDefault="00991690" w:rsidP="00C02317">
      <w:pPr>
        <w:rPr>
          <w:rFonts w:cs="Arial"/>
          <w:lang w:val="sv-SE"/>
        </w:rPr>
      </w:pPr>
    </w:p>
    <w:sectPr w:rsidR="00991690" w:rsidRPr="00ED1E51" w:rsidSect="00255BC0">
      <w:headerReference w:type="default" r:id="rId8"/>
      <w:footerReference w:type="default" r:id="rId9"/>
      <w:pgSz w:w="11906" w:h="16838" w:code="9"/>
      <w:pgMar w:top="1985" w:right="1134" w:bottom="1701" w:left="1418" w:header="851" w:footer="851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5D4C" w14:textId="77777777" w:rsidR="00D41822" w:rsidRDefault="00D41822">
      <w:r>
        <w:separator/>
      </w:r>
    </w:p>
    <w:p w14:paraId="37C4FD28" w14:textId="77777777" w:rsidR="00D41822" w:rsidRDefault="00D41822"/>
  </w:endnote>
  <w:endnote w:type="continuationSeparator" w:id="0">
    <w:p w14:paraId="39FB39BA" w14:textId="77777777" w:rsidR="00D41822" w:rsidRDefault="00D41822">
      <w:r>
        <w:continuationSeparator/>
      </w:r>
    </w:p>
    <w:p w14:paraId="75E25AB3" w14:textId="77777777" w:rsidR="00D41822" w:rsidRDefault="00D41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8DDC" w14:textId="77777777" w:rsidR="0077075C" w:rsidRDefault="0077075C" w:rsidP="00CE76A9">
    <w:pPr>
      <w:pBdr>
        <w:bottom w:val="single" w:sz="4" w:space="1" w:color="333333"/>
      </w:pBdr>
      <w:tabs>
        <w:tab w:val="right" w:pos="9356"/>
      </w:tabs>
      <w:rPr>
        <w:sz w:val="16"/>
        <w:szCs w:val="16"/>
      </w:rPr>
    </w:pPr>
  </w:p>
  <w:p w14:paraId="0151E141" w14:textId="309FB41F" w:rsidR="0077075C" w:rsidRPr="00255BC0" w:rsidRDefault="00255BC0" w:rsidP="00994F98">
    <w:pPr>
      <w:tabs>
        <w:tab w:val="right" w:pos="9356"/>
      </w:tabs>
      <w:jc w:val="left"/>
      <w:rPr>
        <w:rFonts w:cs="Arial"/>
        <w:color w:val="333333"/>
        <w:sz w:val="20"/>
        <w:lang w:val="sv-SE"/>
      </w:rPr>
    </w:pPr>
    <w:r w:rsidRPr="00255BC0">
      <w:rPr>
        <w:color w:val="333333"/>
        <w:sz w:val="16"/>
        <w:lang w:val="sv-SE"/>
      </w:rPr>
      <w:t>Rapporten om solvens och finansiell ställning</w:t>
    </w:r>
    <w:r>
      <w:rPr>
        <w:color w:val="333333"/>
        <w:sz w:val="16"/>
        <w:lang w:val="sv-SE"/>
      </w:rPr>
      <w:t xml:space="preserve"> (SFCR)</w:t>
    </w:r>
    <w:r w:rsidR="0077075C" w:rsidRPr="00255BC0">
      <w:rPr>
        <w:color w:val="333333"/>
        <w:sz w:val="16"/>
        <w:lang w:val="sv-SE"/>
      </w:rPr>
      <w:t xml:space="preserve"> 201</w:t>
    </w:r>
    <w:r w:rsidR="00276E64">
      <w:rPr>
        <w:color w:val="333333"/>
        <w:sz w:val="16"/>
        <w:lang w:val="sv-SE"/>
      </w:rPr>
      <w:t>8</w:t>
    </w:r>
    <w:r w:rsidR="0077075C" w:rsidRPr="00255BC0">
      <w:rPr>
        <w:color w:val="333333"/>
        <w:sz w:val="16"/>
        <w:lang w:val="sv-SE"/>
      </w:rPr>
      <w:tab/>
    </w:r>
  </w:p>
  <w:p w14:paraId="791CBEE1" w14:textId="77777777" w:rsidR="0077075C" w:rsidRPr="00255BC0" w:rsidRDefault="0077075C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D294" w14:textId="77777777" w:rsidR="00D41822" w:rsidRDefault="00D41822">
      <w:r>
        <w:separator/>
      </w:r>
    </w:p>
    <w:p w14:paraId="4C9519B5" w14:textId="77777777" w:rsidR="00D41822" w:rsidRDefault="00D41822"/>
  </w:footnote>
  <w:footnote w:type="continuationSeparator" w:id="0">
    <w:p w14:paraId="44C57C23" w14:textId="77777777" w:rsidR="00D41822" w:rsidRDefault="00D41822">
      <w:r>
        <w:continuationSeparator/>
      </w:r>
    </w:p>
    <w:p w14:paraId="6738345D" w14:textId="77777777" w:rsidR="00D41822" w:rsidRDefault="00D41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E520" w14:textId="77777777" w:rsidR="0077075C" w:rsidRDefault="0077075C" w:rsidP="004F55F3">
    <w:pPr>
      <w:rPr>
        <w:szCs w:val="24"/>
      </w:rPr>
    </w:pPr>
    <w:r w:rsidRPr="004F55F3">
      <w:rPr>
        <w:noProof/>
        <w:szCs w:val="24"/>
        <w:lang w:val="da-DK" w:eastAsia="da-DK"/>
      </w:rPr>
      <w:drawing>
        <wp:anchor distT="0" distB="0" distL="114300" distR="114300" simplePos="0" relativeHeight="251657728" behindDoc="0" locked="0" layoutInCell="0" allowOverlap="1" wp14:anchorId="54C3448A" wp14:editId="3975A458">
          <wp:simplePos x="0" y="0"/>
          <wp:positionH relativeFrom="column">
            <wp:posOffset>4751094</wp:posOffset>
          </wp:positionH>
          <wp:positionV relativeFrom="paragraph">
            <wp:posOffset>8255</wp:posOffset>
          </wp:positionV>
          <wp:extent cx="1142938" cy="274320"/>
          <wp:effectExtent l="0" t="0" r="635" b="0"/>
          <wp:wrapNone/>
          <wp:docPr id="7" name="Bild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ERGO_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3206" cy="27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A4BD4" w14:textId="6B6334B5" w:rsidR="0077075C" w:rsidRPr="0079160A" w:rsidRDefault="0077075C" w:rsidP="0079160A">
    <w:pPr>
      <w:pBdr>
        <w:bottom w:val="single" w:sz="4" w:space="1" w:color="auto"/>
      </w:pBdr>
      <w:spacing w:after="120"/>
      <w:rPr>
        <w:sz w:val="8"/>
        <w:szCs w:val="8"/>
      </w:rPr>
    </w:pPr>
    <w:r>
      <w:rPr>
        <w:szCs w:val="24"/>
      </w:rPr>
      <w:t>Europæiske Rejseforsikring A/S</w:t>
    </w:r>
  </w:p>
  <w:p w14:paraId="210952D4" w14:textId="77777777" w:rsidR="0077075C" w:rsidRDefault="007707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A0A3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487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C64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FCDD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1AC2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AF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646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A72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AA36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66B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5211"/>
    <w:multiLevelType w:val="hybridMultilevel"/>
    <w:tmpl w:val="215E8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033D1"/>
    <w:multiLevelType w:val="hybridMultilevel"/>
    <w:tmpl w:val="E30E4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94BDB"/>
    <w:multiLevelType w:val="hybridMultilevel"/>
    <w:tmpl w:val="CFB4D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458EA"/>
    <w:multiLevelType w:val="hybridMultilevel"/>
    <w:tmpl w:val="C65A2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B1529"/>
    <w:multiLevelType w:val="hybridMultilevel"/>
    <w:tmpl w:val="0C2E9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95547"/>
    <w:multiLevelType w:val="hybridMultilevel"/>
    <w:tmpl w:val="965A9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D56F2"/>
    <w:multiLevelType w:val="hybridMultilevel"/>
    <w:tmpl w:val="1C984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B5E57"/>
    <w:multiLevelType w:val="hybridMultilevel"/>
    <w:tmpl w:val="FA2C1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00475"/>
    <w:multiLevelType w:val="hybridMultilevel"/>
    <w:tmpl w:val="7CFE8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F7850"/>
    <w:multiLevelType w:val="hybridMultilevel"/>
    <w:tmpl w:val="AEEE8F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4F7EC1"/>
    <w:multiLevelType w:val="hybridMultilevel"/>
    <w:tmpl w:val="E83A8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201A8"/>
    <w:multiLevelType w:val="hybridMultilevel"/>
    <w:tmpl w:val="3224E1FA"/>
    <w:lvl w:ilvl="0" w:tplc="9B06CC36">
      <w:numFmt w:val="bullet"/>
      <w:pStyle w:val="ERISBP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757EE"/>
    <w:multiLevelType w:val="hybridMultilevel"/>
    <w:tmpl w:val="009A4C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9574F"/>
    <w:multiLevelType w:val="hybridMultilevel"/>
    <w:tmpl w:val="92184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B16E0"/>
    <w:multiLevelType w:val="hybridMultilevel"/>
    <w:tmpl w:val="797E7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60809"/>
    <w:multiLevelType w:val="hybridMultilevel"/>
    <w:tmpl w:val="07CA0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87545"/>
    <w:multiLevelType w:val="hybridMultilevel"/>
    <w:tmpl w:val="700A8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75AA7"/>
    <w:multiLevelType w:val="hybridMultilevel"/>
    <w:tmpl w:val="0608C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671AC"/>
    <w:multiLevelType w:val="hybridMultilevel"/>
    <w:tmpl w:val="6464A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00C13"/>
    <w:multiLevelType w:val="hybridMultilevel"/>
    <w:tmpl w:val="AF9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D594A"/>
    <w:multiLevelType w:val="hybridMultilevel"/>
    <w:tmpl w:val="5798D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617CF"/>
    <w:multiLevelType w:val="hybridMultilevel"/>
    <w:tmpl w:val="0FF48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00F26"/>
    <w:multiLevelType w:val="multilevel"/>
    <w:tmpl w:val="C8F61632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5BCB520A"/>
    <w:multiLevelType w:val="hybridMultilevel"/>
    <w:tmpl w:val="06901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A3875"/>
    <w:multiLevelType w:val="hybridMultilevel"/>
    <w:tmpl w:val="2E829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C28DF"/>
    <w:multiLevelType w:val="hybridMultilevel"/>
    <w:tmpl w:val="11041402"/>
    <w:lvl w:ilvl="0" w:tplc="EE70FDA0">
      <w:start w:val="1"/>
      <w:numFmt w:val="upperLetter"/>
      <w:pStyle w:val="MGUH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36D07"/>
    <w:multiLevelType w:val="multilevel"/>
    <w:tmpl w:val="0B1ED5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upperLetter"/>
      <w:pStyle w:val="ERISN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ERISN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ERISN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6BD37EC"/>
    <w:multiLevelType w:val="hybridMultilevel"/>
    <w:tmpl w:val="4072D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F523B"/>
    <w:multiLevelType w:val="hybridMultilevel"/>
    <w:tmpl w:val="CD245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A0558"/>
    <w:multiLevelType w:val="hybridMultilevel"/>
    <w:tmpl w:val="76EA7F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05DA8"/>
    <w:multiLevelType w:val="hybridMultilevel"/>
    <w:tmpl w:val="A31C1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A1D2A"/>
    <w:multiLevelType w:val="hybridMultilevel"/>
    <w:tmpl w:val="4A18CEB8"/>
    <w:lvl w:ilvl="0" w:tplc="03B23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E65B3"/>
    <w:multiLevelType w:val="hybridMultilevel"/>
    <w:tmpl w:val="5338163E"/>
    <w:lvl w:ilvl="0" w:tplc="1FB6EA48">
      <w:start w:val="1"/>
      <w:numFmt w:val="bullet"/>
      <w:pStyle w:val="ERISBP2"/>
      <w:lvlText w:val="-"/>
      <w:lvlJc w:val="left"/>
      <w:pPr>
        <w:tabs>
          <w:tab w:val="num" w:pos="425"/>
        </w:tabs>
        <w:ind w:left="425" w:hanging="141"/>
      </w:pPr>
      <w:rPr>
        <w:rFonts w:ascii="Arial" w:hAnsi="Aria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42"/>
  </w:num>
  <w:num w:numId="14">
    <w:abstractNumId w:val="36"/>
  </w:num>
  <w:num w:numId="15">
    <w:abstractNumId w:val="35"/>
  </w:num>
  <w:num w:numId="16">
    <w:abstractNumId w:val="29"/>
  </w:num>
  <w:num w:numId="17">
    <w:abstractNumId w:val="12"/>
  </w:num>
  <w:num w:numId="18">
    <w:abstractNumId w:val="17"/>
  </w:num>
  <w:num w:numId="19">
    <w:abstractNumId w:val="33"/>
  </w:num>
  <w:num w:numId="20">
    <w:abstractNumId w:val="27"/>
  </w:num>
  <w:num w:numId="21">
    <w:abstractNumId w:val="13"/>
  </w:num>
  <w:num w:numId="22">
    <w:abstractNumId w:val="39"/>
  </w:num>
  <w:num w:numId="23">
    <w:abstractNumId w:val="40"/>
  </w:num>
  <w:num w:numId="24">
    <w:abstractNumId w:val="14"/>
  </w:num>
  <w:num w:numId="25">
    <w:abstractNumId w:val="16"/>
  </w:num>
  <w:num w:numId="26">
    <w:abstractNumId w:val="25"/>
  </w:num>
  <w:num w:numId="27">
    <w:abstractNumId w:val="24"/>
  </w:num>
  <w:num w:numId="28">
    <w:abstractNumId w:val="23"/>
  </w:num>
  <w:num w:numId="29">
    <w:abstractNumId w:val="18"/>
  </w:num>
  <w:num w:numId="30">
    <w:abstractNumId w:val="28"/>
  </w:num>
  <w:num w:numId="31">
    <w:abstractNumId w:val="37"/>
  </w:num>
  <w:num w:numId="32">
    <w:abstractNumId w:val="10"/>
  </w:num>
  <w:num w:numId="33">
    <w:abstractNumId w:val="15"/>
  </w:num>
  <w:num w:numId="34">
    <w:abstractNumId w:val="26"/>
  </w:num>
  <w:num w:numId="35">
    <w:abstractNumId w:val="19"/>
  </w:num>
  <w:num w:numId="36">
    <w:abstractNumId w:val="30"/>
  </w:num>
  <w:num w:numId="37">
    <w:abstractNumId w:val="31"/>
  </w:num>
  <w:num w:numId="38">
    <w:abstractNumId w:val="20"/>
  </w:num>
  <w:num w:numId="39">
    <w:abstractNumId w:val="34"/>
  </w:num>
  <w:num w:numId="40">
    <w:abstractNumId w:val="41"/>
  </w:num>
  <w:num w:numId="41">
    <w:abstractNumId w:val="22"/>
  </w:num>
  <w:num w:numId="42">
    <w:abstractNumId w:val="38"/>
  </w:num>
  <w:num w:numId="43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425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E"/>
    <w:rsid w:val="000001FF"/>
    <w:rsid w:val="00000522"/>
    <w:rsid w:val="000017C1"/>
    <w:rsid w:val="000017D5"/>
    <w:rsid w:val="0000371B"/>
    <w:rsid w:val="00003F64"/>
    <w:rsid w:val="00005206"/>
    <w:rsid w:val="00006D9B"/>
    <w:rsid w:val="00010D1F"/>
    <w:rsid w:val="00011B43"/>
    <w:rsid w:val="00012A46"/>
    <w:rsid w:val="00012E40"/>
    <w:rsid w:val="00013417"/>
    <w:rsid w:val="00015F3C"/>
    <w:rsid w:val="00016570"/>
    <w:rsid w:val="00016811"/>
    <w:rsid w:val="00020762"/>
    <w:rsid w:val="00021164"/>
    <w:rsid w:val="0002137F"/>
    <w:rsid w:val="00022584"/>
    <w:rsid w:val="00027367"/>
    <w:rsid w:val="0002799B"/>
    <w:rsid w:val="00032CE5"/>
    <w:rsid w:val="00040465"/>
    <w:rsid w:val="000416AF"/>
    <w:rsid w:val="000419F9"/>
    <w:rsid w:val="00042B1E"/>
    <w:rsid w:val="00043D44"/>
    <w:rsid w:val="00045291"/>
    <w:rsid w:val="00047A06"/>
    <w:rsid w:val="00047C47"/>
    <w:rsid w:val="000513A6"/>
    <w:rsid w:val="00052B8F"/>
    <w:rsid w:val="00052E3E"/>
    <w:rsid w:val="000559A7"/>
    <w:rsid w:val="00061189"/>
    <w:rsid w:val="0006174A"/>
    <w:rsid w:val="00063305"/>
    <w:rsid w:val="00064DAA"/>
    <w:rsid w:val="00066971"/>
    <w:rsid w:val="00066E1D"/>
    <w:rsid w:val="00067010"/>
    <w:rsid w:val="0006792E"/>
    <w:rsid w:val="00070C67"/>
    <w:rsid w:val="0007361A"/>
    <w:rsid w:val="000741E5"/>
    <w:rsid w:val="00075758"/>
    <w:rsid w:val="000760D7"/>
    <w:rsid w:val="00076B42"/>
    <w:rsid w:val="00081876"/>
    <w:rsid w:val="000826BB"/>
    <w:rsid w:val="0008467B"/>
    <w:rsid w:val="00084906"/>
    <w:rsid w:val="000851C9"/>
    <w:rsid w:val="00086837"/>
    <w:rsid w:val="000879AB"/>
    <w:rsid w:val="000924D5"/>
    <w:rsid w:val="00092608"/>
    <w:rsid w:val="00093869"/>
    <w:rsid w:val="0009390F"/>
    <w:rsid w:val="000A0BF2"/>
    <w:rsid w:val="000A0CEE"/>
    <w:rsid w:val="000A4C5F"/>
    <w:rsid w:val="000A616B"/>
    <w:rsid w:val="000A7015"/>
    <w:rsid w:val="000B325D"/>
    <w:rsid w:val="000B4BFD"/>
    <w:rsid w:val="000B4E2C"/>
    <w:rsid w:val="000B65A3"/>
    <w:rsid w:val="000B6DEC"/>
    <w:rsid w:val="000C013C"/>
    <w:rsid w:val="000C0EAA"/>
    <w:rsid w:val="000C1A2F"/>
    <w:rsid w:val="000C211B"/>
    <w:rsid w:val="000C378F"/>
    <w:rsid w:val="000C443A"/>
    <w:rsid w:val="000C4A7C"/>
    <w:rsid w:val="000C688B"/>
    <w:rsid w:val="000C6928"/>
    <w:rsid w:val="000D0890"/>
    <w:rsid w:val="000D27EF"/>
    <w:rsid w:val="000D5EE9"/>
    <w:rsid w:val="000E024B"/>
    <w:rsid w:val="000E12ED"/>
    <w:rsid w:val="000E2FEC"/>
    <w:rsid w:val="000E5D07"/>
    <w:rsid w:val="000E6A2A"/>
    <w:rsid w:val="000E6E16"/>
    <w:rsid w:val="000E6F1D"/>
    <w:rsid w:val="000E7FB1"/>
    <w:rsid w:val="000F0635"/>
    <w:rsid w:val="000F1AF0"/>
    <w:rsid w:val="000F3385"/>
    <w:rsid w:val="000F435C"/>
    <w:rsid w:val="000F43F6"/>
    <w:rsid w:val="000F4820"/>
    <w:rsid w:val="000F52FC"/>
    <w:rsid w:val="000F6BEE"/>
    <w:rsid w:val="000F7144"/>
    <w:rsid w:val="000F7341"/>
    <w:rsid w:val="001011B4"/>
    <w:rsid w:val="00102143"/>
    <w:rsid w:val="00102848"/>
    <w:rsid w:val="00104489"/>
    <w:rsid w:val="00105181"/>
    <w:rsid w:val="001100BD"/>
    <w:rsid w:val="00110A23"/>
    <w:rsid w:val="00113AE4"/>
    <w:rsid w:val="00113CCD"/>
    <w:rsid w:val="001147D1"/>
    <w:rsid w:val="00114CA3"/>
    <w:rsid w:val="00114E20"/>
    <w:rsid w:val="00117003"/>
    <w:rsid w:val="00117188"/>
    <w:rsid w:val="001201CE"/>
    <w:rsid w:val="001206F5"/>
    <w:rsid w:val="00121C85"/>
    <w:rsid w:val="00123249"/>
    <w:rsid w:val="00125879"/>
    <w:rsid w:val="00125B55"/>
    <w:rsid w:val="00125D5D"/>
    <w:rsid w:val="0012699A"/>
    <w:rsid w:val="00130D99"/>
    <w:rsid w:val="00131034"/>
    <w:rsid w:val="00131E15"/>
    <w:rsid w:val="00131E63"/>
    <w:rsid w:val="00133405"/>
    <w:rsid w:val="00133A3A"/>
    <w:rsid w:val="00134A9C"/>
    <w:rsid w:val="0013644C"/>
    <w:rsid w:val="001364AB"/>
    <w:rsid w:val="00143F43"/>
    <w:rsid w:val="00145D57"/>
    <w:rsid w:val="0014660F"/>
    <w:rsid w:val="00146AD8"/>
    <w:rsid w:val="00147084"/>
    <w:rsid w:val="00147F44"/>
    <w:rsid w:val="00150036"/>
    <w:rsid w:val="001514DF"/>
    <w:rsid w:val="00151B02"/>
    <w:rsid w:val="00156DAE"/>
    <w:rsid w:val="001617C2"/>
    <w:rsid w:val="0016186F"/>
    <w:rsid w:val="00161944"/>
    <w:rsid w:val="00161AB0"/>
    <w:rsid w:val="001623A3"/>
    <w:rsid w:val="001623D4"/>
    <w:rsid w:val="00162E89"/>
    <w:rsid w:val="00165289"/>
    <w:rsid w:val="0016745D"/>
    <w:rsid w:val="0016754D"/>
    <w:rsid w:val="0017100A"/>
    <w:rsid w:val="0017234C"/>
    <w:rsid w:val="0017282F"/>
    <w:rsid w:val="00172E1E"/>
    <w:rsid w:val="00173ABF"/>
    <w:rsid w:val="00173D17"/>
    <w:rsid w:val="0017412A"/>
    <w:rsid w:val="00175709"/>
    <w:rsid w:val="001823F8"/>
    <w:rsid w:val="00182FD1"/>
    <w:rsid w:val="001836AF"/>
    <w:rsid w:val="00184110"/>
    <w:rsid w:val="00185860"/>
    <w:rsid w:val="00186CA8"/>
    <w:rsid w:val="00187040"/>
    <w:rsid w:val="00187BC6"/>
    <w:rsid w:val="00190403"/>
    <w:rsid w:val="001909FF"/>
    <w:rsid w:val="00192A34"/>
    <w:rsid w:val="00192B47"/>
    <w:rsid w:val="001941C5"/>
    <w:rsid w:val="001960A7"/>
    <w:rsid w:val="001A0EC7"/>
    <w:rsid w:val="001A3748"/>
    <w:rsid w:val="001A3F7C"/>
    <w:rsid w:val="001A5BEB"/>
    <w:rsid w:val="001B0963"/>
    <w:rsid w:val="001B0CD1"/>
    <w:rsid w:val="001B1382"/>
    <w:rsid w:val="001B1CC6"/>
    <w:rsid w:val="001B25B5"/>
    <w:rsid w:val="001B2D07"/>
    <w:rsid w:val="001B3E3D"/>
    <w:rsid w:val="001B3E55"/>
    <w:rsid w:val="001B6893"/>
    <w:rsid w:val="001B68E5"/>
    <w:rsid w:val="001B7DDF"/>
    <w:rsid w:val="001C16FA"/>
    <w:rsid w:val="001C18D0"/>
    <w:rsid w:val="001C2569"/>
    <w:rsid w:val="001C55D6"/>
    <w:rsid w:val="001C58C4"/>
    <w:rsid w:val="001C647A"/>
    <w:rsid w:val="001C74D6"/>
    <w:rsid w:val="001C7A57"/>
    <w:rsid w:val="001D0A65"/>
    <w:rsid w:val="001D7B8B"/>
    <w:rsid w:val="001E0CEE"/>
    <w:rsid w:val="001E18BC"/>
    <w:rsid w:val="001E3C38"/>
    <w:rsid w:val="001E3E19"/>
    <w:rsid w:val="001E4A86"/>
    <w:rsid w:val="001E5613"/>
    <w:rsid w:val="001E7BF8"/>
    <w:rsid w:val="001F0FC5"/>
    <w:rsid w:val="001F23D7"/>
    <w:rsid w:val="001F4171"/>
    <w:rsid w:val="001F43C0"/>
    <w:rsid w:val="001F7E07"/>
    <w:rsid w:val="00200B0D"/>
    <w:rsid w:val="00202209"/>
    <w:rsid w:val="00203F08"/>
    <w:rsid w:val="00205095"/>
    <w:rsid w:val="00207ADD"/>
    <w:rsid w:val="0021015B"/>
    <w:rsid w:val="00210FAA"/>
    <w:rsid w:val="00213540"/>
    <w:rsid w:val="00215117"/>
    <w:rsid w:val="00215261"/>
    <w:rsid w:val="002174F8"/>
    <w:rsid w:val="00220414"/>
    <w:rsid w:val="00221108"/>
    <w:rsid w:val="002239E8"/>
    <w:rsid w:val="00223CE5"/>
    <w:rsid w:val="00223F44"/>
    <w:rsid w:val="002264FA"/>
    <w:rsid w:val="00232610"/>
    <w:rsid w:val="00234D03"/>
    <w:rsid w:val="00235E38"/>
    <w:rsid w:val="00236ED9"/>
    <w:rsid w:val="0023720E"/>
    <w:rsid w:val="0024113C"/>
    <w:rsid w:val="00244618"/>
    <w:rsid w:val="00245029"/>
    <w:rsid w:val="00245196"/>
    <w:rsid w:val="00245A69"/>
    <w:rsid w:val="00246E52"/>
    <w:rsid w:val="00247B63"/>
    <w:rsid w:val="002500CD"/>
    <w:rsid w:val="00255597"/>
    <w:rsid w:val="00255BC0"/>
    <w:rsid w:val="0025742F"/>
    <w:rsid w:val="002618B3"/>
    <w:rsid w:val="00264471"/>
    <w:rsid w:val="00264A60"/>
    <w:rsid w:val="00265460"/>
    <w:rsid w:val="00266F36"/>
    <w:rsid w:val="00270B5B"/>
    <w:rsid w:val="0027225D"/>
    <w:rsid w:val="00272F9A"/>
    <w:rsid w:val="002740CD"/>
    <w:rsid w:val="002766B0"/>
    <w:rsid w:val="00276E64"/>
    <w:rsid w:val="00281BBF"/>
    <w:rsid w:val="0028746B"/>
    <w:rsid w:val="0029123C"/>
    <w:rsid w:val="00291DFD"/>
    <w:rsid w:val="00293BB1"/>
    <w:rsid w:val="00295371"/>
    <w:rsid w:val="00295D30"/>
    <w:rsid w:val="002A0FB6"/>
    <w:rsid w:val="002A1237"/>
    <w:rsid w:val="002A2C9C"/>
    <w:rsid w:val="002A537F"/>
    <w:rsid w:val="002A6707"/>
    <w:rsid w:val="002B1FD4"/>
    <w:rsid w:val="002B28A6"/>
    <w:rsid w:val="002B3187"/>
    <w:rsid w:val="002B38F2"/>
    <w:rsid w:val="002B3FE5"/>
    <w:rsid w:val="002B59B7"/>
    <w:rsid w:val="002B61C8"/>
    <w:rsid w:val="002B7BC2"/>
    <w:rsid w:val="002C1007"/>
    <w:rsid w:val="002C158A"/>
    <w:rsid w:val="002C2CC5"/>
    <w:rsid w:val="002C453F"/>
    <w:rsid w:val="002C4A36"/>
    <w:rsid w:val="002C6AEB"/>
    <w:rsid w:val="002D0D18"/>
    <w:rsid w:val="002D0E87"/>
    <w:rsid w:val="002D1522"/>
    <w:rsid w:val="002D293C"/>
    <w:rsid w:val="002D2E36"/>
    <w:rsid w:val="002D3007"/>
    <w:rsid w:val="002D353E"/>
    <w:rsid w:val="002D46B7"/>
    <w:rsid w:val="002D507C"/>
    <w:rsid w:val="002D5AE7"/>
    <w:rsid w:val="002D659F"/>
    <w:rsid w:val="002D748B"/>
    <w:rsid w:val="002D7AF5"/>
    <w:rsid w:val="002D7E89"/>
    <w:rsid w:val="002E03F7"/>
    <w:rsid w:val="002E151F"/>
    <w:rsid w:val="002E3CB0"/>
    <w:rsid w:val="002E3E1A"/>
    <w:rsid w:val="002E5638"/>
    <w:rsid w:val="002E6C7F"/>
    <w:rsid w:val="002E7376"/>
    <w:rsid w:val="002F252D"/>
    <w:rsid w:val="002F2B01"/>
    <w:rsid w:val="002F3D4A"/>
    <w:rsid w:val="002F552A"/>
    <w:rsid w:val="002F70F7"/>
    <w:rsid w:val="003005D0"/>
    <w:rsid w:val="00304AF6"/>
    <w:rsid w:val="00304B9E"/>
    <w:rsid w:val="00306981"/>
    <w:rsid w:val="003072D9"/>
    <w:rsid w:val="003075F4"/>
    <w:rsid w:val="00310544"/>
    <w:rsid w:val="003116A8"/>
    <w:rsid w:val="00311B4C"/>
    <w:rsid w:val="003130A3"/>
    <w:rsid w:val="00313337"/>
    <w:rsid w:val="00313C6C"/>
    <w:rsid w:val="0031422A"/>
    <w:rsid w:val="0031492D"/>
    <w:rsid w:val="003164B6"/>
    <w:rsid w:val="00316A0F"/>
    <w:rsid w:val="00322351"/>
    <w:rsid w:val="0032323C"/>
    <w:rsid w:val="00325346"/>
    <w:rsid w:val="00325817"/>
    <w:rsid w:val="00326D11"/>
    <w:rsid w:val="0032727D"/>
    <w:rsid w:val="00331DB6"/>
    <w:rsid w:val="00332DC0"/>
    <w:rsid w:val="003349D2"/>
    <w:rsid w:val="00335977"/>
    <w:rsid w:val="00336622"/>
    <w:rsid w:val="00337775"/>
    <w:rsid w:val="0034168D"/>
    <w:rsid w:val="0034410A"/>
    <w:rsid w:val="00346062"/>
    <w:rsid w:val="00347A9D"/>
    <w:rsid w:val="00347E88"/>
    <w:rsid w:val="003500CB"/>
    <w:rsid w:val="0035062D"/>
    <w:rsid w:val="00350A02"/>
    <w:rsid w:val="0035139B"/>
    <w:rsid w:val="00352428"/>
    <w:rsid w:val="003527D4"/>
    <w:rsid w:val="00353551"/>
    <w:rsid w:val="00353558"/>
    <w:rsid w:val="00354A25"/>
    <w:rsid w:val="003557CB"/>
    <w:rsid w:val="00355B50"/>
    <w:rsid w:val="003601C6"/>
    <w:rsid w:val="00362122"/>
    <w:rsid w:val="00362D9D"/>
    <w:rsid w:val="00365086"/>
    <w:rsid w:val="0036605D"/>
    <w:rsid w:val="0036764A"/>
    <w:rsid w:val="00371E7B"/>
    <w:rsid w:val="0037441A"/>
    <w:rsid w:val="0037583B"/>
    <w:rsid w:val="00375EA7"/>
    <w:rsid w:val="00384C89"/>
    <w:rsid w:val="00386486"/>
    <w:rsid w:val="00386A92"/>
    <w:rsid w:val="00386DBF"/>
    <w:rsid w:val="00386F53"/>
    <w:rsid w:val="003871C8"/>
    <w:rsid w:val="00390472"/>
    <w:rsid w:val="00392E19"/>
    <w:rsid w:val="00395EF0"/>
    <w:rsid w:val="003966E5"/>
    <w:rsid w:val="00396BD7"/>
    <w:rsid w:val="00396E69"/>
    <w:rsid w:val="00397554"/>
    <w:rsid w:val="003976B7"/>
    <w:rsid w:val="003979F0"/>
    <w:rsid w:val="00397D1E"/>
    <w:rsid w:val="003A061F"/>
    <w:rsid w:val="003A141A"/>
    <w:rsid w:val="003A1E0B"/>
    <w:rsid w:val="003A4035"/>
    <w:rsid w:val="003A7AD6"/>
    <w:rsid w:val="003B28E2"/>
    <w:rsid w:val="003B2F16"/>
    <w:rsid w:val="003B657D"/>
    <w:rsid w:val="003B775E"/>
    <w:rsid w:val="003B78F5"/>
    <w:rsid w:val="003C1B2E"/>
    <w:rsid w:val="003C1C3B"/>
    <w:rsid w:val="003C1EE7"/>
    <w:rsid w:val="003C317C"/>
    <w:rsid w:val="003C330F"/>
    <w:rsid w:val="003C5788"/>
    <w:rsid w:val="003C62C2"/>
    <w:rsid w:val="003C6581"/>
    <w:rsid w:val="003C7F8C"/>
    <w:rsid w:val="003D15BC"/>
    <w:rsid w:val="003D213A"/>
    <w:rsid w:val="003D4D18"/>
    <w:rsid w:val="003D5625"/>
    <w:rsid w:val="003D57EF"/>
    <w:rsid w:val="003D6852"/>
    <w:rsid w:val="003D6923"/>
    <w:rsid w:val="003D6A33"/>
    <w:rsid w:val="003D6C37"/>
    <w:rsid w:val="003D79C6"/>
    <w:rsid w:val="003E0398"/>
    <w:rsid w:val="003E0CF0"/>
    <w:rsid w:val="003E5E0D"/>
    <w:rsid w:val="003E75DC"/>
    <w:rsid w:val="003F2FE2"/>
    <w:rsid w:val="003F4938"/>
    <w:rsid w:val="003F6C07"/>
    <w:rsid w:val="0040005D"/>
    <w:rsid w:val="004002F9"/>
    <w:rsid w:val="0040231A"/>
    <w:rsid w:val="00402FF9"/>
    <w:rsid w:val="0040405E"/>
    <w:rsid w:val="00404E04"/>
    <w:rsid w:val="00405930"/>
    <w:rsid w:val="0041056F"/>
    <w:rsid w:val="00411A12"/>
    <w:rsid w:val="00413BD3"/>
    <w:rsid w:val="00413DA6"/>
    <w:rsid w:val="00413F8C"/>
    <w:rsid w:val="00414E08"/>
    <w:rsid w:val="00417069"/>
    <w:rsid w:val="0041784D"/>
    <w:rsid w:val="00422532"/>
    <w:rsid w:val="004244DC"/>
    <w:rsid w:val="00425F8F"/>
    <w:rsid w:val="00426888"/>
    <w:rsid w:val="00426986"/>
    <w:rsid w:val="00427138"/>
    <w:rsid w:val="004274A7"/>
    <w:rsid w:val="00427AA5"/>
    <w:rsid w:val="0043084E"/>
    <w:rsid w:val="00432B83"/>
    <w:rsid w:val="00432BF0"/>
    <w:rsid w:val="00436D36"/>
    <w:rsid w:val="00441043"/>
    <w:rsid w:val="00441CAD"/>
    <w:rsid w:val="00442539"/>
    <w:rsid w:val="00443252"/>
    <w:rsid w:val="00444609"/>
    <w:rsid w:val="00444885"/>
    <w:rsid w:val="00444984"/>
    <w:rsid w:val="004453C5"/>
    <w:rsid w:val="00447D60"/>
    <w:rsid w:val="00454D87"/>
    <w:rsid w:val="004566A7"/>
    <w:rsid w:val="00457853"/>
    <w:rsid w:val="0046084A"/>
    <w:rsid w:val="00461481"/>
    <w:rsid w:val="00461E1B"/>
    <w:rsid w:val="00465145"/>
    <w:rsid w:val="004670C3"/>
    <w:rsid w:val="004706E1"/>
    <w:rsid w:val="0047111B"/>
    <w:rsid w:val="004724E0"/>
    <w:rsid w:val="00477725"/>
    <w:rsid w:val="00481904"/>
    <w:rsid w:val="00482DEF"/>
    <w:rsid w:val="00482EA2"/>
    <w:rsid w:val="0048343F"/>
    <w:rsid w:val="00483576"/>
    <w:rsid w:val="00483EDC"/>
    <w:rsid w:val="00484C8F"/>
    <w:rsid w:val="00485F34"/>
    <w:rsid w:val="00486D09"/>
    <w:rsid w:val="004871BC"/>
    <w:rsid w:val="004879BD"/>
    <w:rsid w:val="0049040D"/>
    <w:rsid w:val="00491068"/>
    <w:rsid w:val="00493B44"/>
    <w:rsid w:val="004944A7"/>
    <w:rsid w:val="00494C92"/>
    <w:rsid w:val="0049553D"/>
    <w:rsid w:val="004958CC"/>
    <w:rsid w:val="00496281"/>
    <w:rsid w:val="004976D7"/>
    <w:rsid w:val="00497F47"/>
    <w:rsid w:val="004A15F8"/>
    <w:rsid w:val="004A17DB"/>
    <w:rsid w:val="004A18AF"/>
    <w:rsid w:val="004A1937"/>
    <w:rsid w:val="004A1FE3"/>
    <w:rsid w:val="004A2440"/>
    <w:rsid w:val="004A3061"/>
    <w:rsid w:val="004A3FB1"/>
    <w:rsid w:val="004A4783"/>
    <w:rsid w:val="004A4C91"/>
    <w:rsid w:val="004A4E43"/>
    <w:rsid w:val="004A79A9"/>
    <w:rsid w:val="004B1566"/>
    <w:rsid w:val="004B3B99"/>
    <w:rsid w:val="004B42C5"/>
    <w:rsid w:val="004B6FE1"/>
    <w:rsid w:val="004B7738"/>
    <w:rsid w:val="004B77B2"/>
    <w:rsid w:val="004C1004"/>
    <w:rsid w:val="004C1B98"/>
    <w:rsid w:val="004C214F"/>
    <w:rsid w:val="004C307E"/>
    <w:rsid w:val="004C6989"/>
    <w:rsid w:val="004C6EA3"/>
    <w:rsid w:val="004D1A7F"/>
    <w:rsid w:val="004D2610"/>
    <w:rsid w:val="004D271D"/>
    <w:rsid w:val="004D7BF1"/>
    <w:rsid w:val="004E0205"/>
    <w:rsid w:val="004E09F5"/>
    <w:rsid w:val="004E131A"/>
    <w:rsid w:val="004E636B"/>
    <w:rsid w:val="004E69C6"/>
    <w:rsid w:val="004F3ADC"/>
    <w:rsid w:val="004F55F3"/>
    <w:rsid w:val="004F6E44"/>
    <w:rsid w:val="004F745E"/>
    <w:rsid w:val="005029F4"/>
    <w:rsid w:val="00503D1A"/>
    <w:rsid w:val="005059F4"/>
    <w:rsid w:val="00507B8E"/>
    <w:rsid w:val="00511A24"/>
    <w:rsid w:val="00515D34"/>
    <w:rsid w:val="00522DBD"/>
    <w:rsid w:val="00523A83"/>
    <w:rsid w:val="00523DE0"/>
    <w:rsid w:val="005243BD"/>
    <w:rsid w:val="005245E9"/>
    <w:rsid w:val="005252DE"/>
    <w:rsid w:val="00525515"/>
    <w:rsid w:val="00526142"/>
    <w:rsid w:val="0052625B"/>
    <w:rsid w:val="005264CE"/>
    <w:rsid w:val="005267CC"/>
    <w:rsid w:val="005273DA"/>
    <w:rsid w:val="00532B04"/>
    <w:rsid w:val="00535A1C"/>
    <w:rsid w:val="0053661B"/>
    <w:rsid w:val="00536B63"/>
    <w:rsid w:val="00536CA8"/>
    <w:rsid w:val="005371CD"/>
    <w:rsid w:val="00537AA6"/>
    <w:rsid w:val="00537F85"/>
    <w:rsid w:val="0054034E"/>
    <w:rsid w:val="00540730"/>
    <w:rsid w:val="00541310"/>
    <w:rsid w:val="00542C56"/>
    <w:rsid w:val="0054379D"/>
    <w:rsid w:val="00543F6D"/>
    <w:rsid w:val="005441AA"/>
    <w:rsid w:val="005454F8"/>
    <w:rsid w:val="00550439"/>
    <w:rsid w:val="00550DD0"/>
    <w:rsid w:val="005516BB"/>
    <w:rsid w:val="00551740"/>
    <w:rsid w:val="005517A5"/>
    <w:rsid w:val="00551DC0"/>
    <w:rsid w:val="00552217"/>
    <w:rsid w:val="00553E80"/>
    <w:rsid w:val="00554883"/>
    <w:rsid w:val="00555AB9"/>
    <w:rsid w:val="00556F60"/>
    <w:rsid w:val="00557E84"/>
    <w:rsid w:val="00562F18"/>
    <w:rsid w:val="0056331E"/>
    <w:rsid w:val="00564079"/>
    <w:rsid w:val="00570019"/>
    <w:rsid w:val="0057289B"/>
    <w:rsid w:val="0057543C"/>
    <w:rsid w:val="00575680"/>
    <w:rsid w:val="00576C62"/>
    <w:rsid w:val="00576CD1"/>
    <w:rsid w:val="00576F06"/>
    <w:rsid w:val="0058162A"/>
    <w:rsid w:val="0058253C"/>
    <w:rsid w:val="005833D3"/>
    <w:rsid w:val="00583591"/>
    <w:rsid w:val="00583DDD"/>
    <w:rsid w:val="00584AA0"/>
    <w:rsid w:val="00584B4F"/>
    <w:rsid w:val="00587654"/>
    <w:rsid w:val="00591AE4"/>
    <w:rsid w:val="00591D0A"/>
    <w:rsid w:val="00592CEB"/>
    <w:rsid w:val="0059391A"/>
    <w:rsid w:val="00595EA7"/>
    <w:rsid w:val="00596E55"/>
    <w:rsid w:val="005977E7"/>
    <w:rsid w:val="00597A0B"/>
    <w:rsid w:val="00597DA6"/>
    <w:rsid w:val="00597DB0"/>
    <w:rsid w:val="005A05BF"/>
    <w:rsid w:val="005A1438"/>
    <w:rsid w:val="005A2176"/>
    <w:rsid w:val="005A3086"/>
    <w:rsid w:val="005A3504"/>
    <w:rsid w:val="005A3BEF"/>
    <w:rsid w:val="005A57D3"/>
    <w:rsid w:val="005A66FB"/>
    <w:rsid w:val="005A7455"/>
    <w:rsid w:val="005A753D"/>
    <w:rsid w:val="005B07D9"/>
    <w:rsid w:val="005B135A"/>
    <w:rsid w:val="005B1476"/>
    <w:rsid w:val="005B1523"/>
    <w:rsid w:val="005B2C21"/>
    <w:rsid w:val="005B390E"/>
    <w:rsid w:val="005B5EB0"/>
    <w:rsid w:val="005B7AA9"/>
    <w:rsid w:val="005C731A"/>
    <w:rsid w:val="005D1EBB"/>
    <w:rsid w:val="005D2EDB"/>
    <w:rsid w:val="005D3887"/>
    <w:rsid w:val="005D3C8A"/>
    <w:rsid w:val="005D43B7"/>
    <w:rsid w:val="005D561A"/>
    <w:rsid w:val="005E01FC"/>
    <w:rsid w:val="005E1316"/>
    <w:rsid w:val="005E1B5C"/>
    <w:rsid w:val="005E44C2"/>
    <w:rsid w:val="005E4C7D"/>
    <w:rsid w:val="005E6188"/>
    <w:rsid w:val="005F1FCB"/>
    <w:rsid w:val="005F31A8"/>
    <w:rsid w:val="005F4306"/>
    <w:rsid w:val="005F4AC9"/>
    <w:rsid w:val="005F5D37"/>
    <w:rsid w:val="00602CF7"/>
    <w:rsid w:val="00605CED"/>
    <w:rsid w:val="00607647"/>
    <w:rsid w:val="00607F1B"/>
    <w:rsid w:val="00611036"/>
    <w:rsid w:val="006116CC"/>
    <w:rsid w:val="0061287C"/>
    <w:rsid w:val="00612EEF"/>
    <w:rsid w:val="00617244"/>
    <w:rsid w:val="00617754"/>
    <w:rsid w:val="00620CC7"/>
    <w:rsid w:val="00620D52"/>
    <w:rsid w:val="006214DE"/>
    <w:rsid w:val="006217AD"/>
    <w:rsid w:val="00623A71"/>
    <w:rsid w:val="00625AF3"/>
    <w:rsid w:val="00626EFE"/>
    <w:rsid w:val="006278AA"/>
    <w:rsid w:val="00632B54"/>
    <w:rsid w:val="0063361D"/>
    <w:rsid w:val="00634F5E"/>
    <w:rsid w:val="00641263"/>
    <w:rsid w:val="00642192"/>
    <w:rsid w:val="006424B2"/>
    <w:rsid w:val="006451E4"/>
    <w:rsid w:val="006452BB"/>
    <w:rsid w:val="006460E2"/>
    <w:rsid w:val="0064708E"/>
    <w:rsid w:val="006513FD"/>
    <w:rsid w:val="006515BE"/>
    <w:rsid w:val="00651EE9"/>
    <w:rsid w:val="006539E6"/>
    <w:rsid w:val="0066012D"/>
    <w:rsid w:val="006619FB"/>
    <w:rsid w:val="00667BD4"/>
    <w:rsid w:val="006710E5"/>
    <w:rsid w:val="0068100C"/>
    <w:rsid w:val="00681963"/>
    <w:rsid w:val="00681C0A"/>
    <w:rsid w:val="00682A73"/>
    <w:rsid w:val="00682FF2"/>
    <w:rsid w:val="006830DE"/>
    <w:rsid w:val="006834F4"/>
    <w:rsid w:val="006857B2"/>
    <w:rsid w:val="00685B00"/>
    <w:rsid w:val="006900DE"/>
    <w:rsid w:val="00690974"/>
    <w:rsid w:val="006940BC"/>
    <w:rsid w:val="006960A2"/>
    <w:rsid w:val="0069730F"/>
    <w:rsid w:val="006A1092"/>
    <w:rsid w:val="006A15C7"/>
    <w:rsid w:val="006A1CF5"/>
    <w:rsid w:val="006A270B"/>
    <w:rsid w:val="006A2F7A"/>
    <w:rsid w:val="006A5BDA"/>
    <w:rsid w:val="006A5CE9"/>
    <w:rsid w:val="006A6B66"/>
    <w:rsid w:val="006B0359"/>
    <w:rsid w:val="006B1311"/>
    <w:rsid w:val="006B3B0D"/>
    <w:rsid w:val="006B4F7B"/>
    <w:rsid w:val="006B7F3C"/>
    <w:rsid w:val="006C124A"/>
    <w:rsid w:val="006C2013"/>
    <w:rsid w:val="006C2795"/>
    <w:rsid w:val="006C39D8"/>
    <w:rsid w:val="006C4258"/>
    <w:rsid w:val="006C4C15"/>
    <w:rsid w:val="006D0939"/>
    <w:rsid w:val="006D0A27"/>
    <w:rsid w:val="006D2BAE"/>
    <w:rsid w:val="006D2BD7"/>
    <w:rsid w:val="006D4928"/>
    <w:rsid w:val="006D6A68"/>
    <w:rsid w:val="006D75CB"/>
    <w:rsid w:val="006E2635"/>
    <w:rsid w:val="006E31C7"/>
    <w:rsid w:val="006E33A0"/>
    <w:rsid w:val="006E5A03"/>
    <w:rsid w:val="006F0E0E"/>
    <w:rsid w:val="006F192B"/>
    <w:rsid w:val="006F1C33"/>
    <w:rsid w:val="006F2FE9"/>
    <w:rsid w:val="006F3A1F"/>
    <w:rsid w:val="006F4056"/>
    <w:rsid w:val="006F53B1"/>
    <w:rsid w:val="006F5457"/>
    <w:rsid w:val="006F63E0"/>
    <w:rsid w:val="006F6FA2"/>
    <w:rsid w:val="00703416"/>
    <w:rsid w:val="0070582C"/>
    <w:rsid w:val="007076EB"/>
    <w:rsid w:val="00713B1C"/>
    <w:rsid w:val="00714BF4"/>
    <w:rsid w:val="00716C04"/>
    <w:rsid w:val="00716FA8"/>
    <w:rsid w:val="0071710A"/>
    <w:rsid w:val="0072042C"/>
    <w:rsid w:val="007208EA"/>
    <w:rsid w:val="007216DE"/>
    <w:rsid w:val="00726DA2"/>
    <w:rsid w:val="007270F0"/>
    <w:rsid w:val="007276A0"/>
    <w:rsid w:val="00735ECB"/>
    <w:rsid w:val="00744052"/>
    <w:rsid w:val="0074649C"/>
    <w:rsid w:val="00746D6D"/>
    <w:rsid w:val="0074738C"/>
    <w:rsid w:val="00747FA3"/>
    <w:rsid w:val="007502F6"/>
    <w:rsid w:val="00750FED"/>
    <w:rsid w:val="007522E4"/>
    <w:rsid w:val="00753082"/>
    <w:rsid w:val="00753CA0"/>
    <w:rsid w:val="00754FF8"/>
    <w:rsid w:val="0076053E"/>
    <w:rsid w:val="00760B9D"/>
    <w:rsid w:val="007613F0"/>
    <w:rsid w:val="0076245A"/>
    <w:rsid w:val="0076297E"/>
    <w:rsid w:val="0076330E"/>
    <w:rsid w:val="00763BB2"/>
    <w:rsid w:val="007647AE"/>
    <w:rsid w:val="00764A5B"/>
    <w:rsid w:val="007654A5"/>
    <w:rsid w:val="00766CCA"/>
    <w:rsid w:val="00767239"/>
    <w:rsid w:val="0077075C"/>
    <w:rsid w:val="007735C8"/>
    <w:rsid w:val="007759F7"/>
    <w:rsid w:val="0077790C"/>
    <w:rsid w:val="00777A67"/>
    <w:rsid w:val="00780282"/>
    <w:rsid w:val="0078204F"/>
    <w:rsid w:val="00782795"/>
    <w:rsid w:val="007843D9"/>
    <w:rsid w:val="00784A30"/>
    <w:rsid w:val="00786A32"/>
    <w:rsid w:val="007870FF"/>
    <w:rsid w:val="00787EE2"/>
    <w:rsid w:val="007906B1"/>
    <w:rsid w:val="00790ECF"/>
    <w:rsid w:val="0079160A"/>
    <w:rsid w:val="007919A7"/>
    <w:rsid w:val="00794C9A"/>
    <w:rsid w:val="00794D44"/>
    <w:rsid w:val="00794F6D"/>
    <w:rsid w:val="00795154"/>
    <w:rsid w:val="0079522F"/>
    <w:rsid w:val="0079739D"/>
    <w:rsid w:val="007A0518"/>
    <w:rsid w:val="007A1E48"/>
    <w:rsid w:val="007A57D6"/>
    <w:rsid w:val="007A636C"/>
    <w:rsid w:val="007B17DD"/>
    <w:rsid w:val="007B1CED"/>
    <w:rsid w:val="007B2389"/>
    <w:rsid w:val="007B3CA7"/>
    <w:rsid w:val="007B3DC8"/>
    <w:rsid w:val="007B5288"/>
    <w:rsid w:val="007B5349"/>
    <w:rsid w:val="007B6C54"/>
    <w:rsid w:val="007B7141"/>
    <w:rsid w:val="007C0EEF"/>
    <w:rsid w:val="007C18F2"/>
    <w:rsid w:val="007C5158"/>
    <w:rsid w:val="007C792F"/>
    <w:rsid w:val="007C7F4B"/>
    <w:rsid w:val="007D0F6D"/>
    <w:rsid w:val="007D24B7"/>
    <w:rsid w:val="007D58C5"/>
    <w:rsid w:val="007D5989"/>
    <w:rsid w:val="007D7882"/>
    <w:rsid w:val="007D7953"/>
    <w:rsid w:val="007D7D59"/>
    <w:rsid w:val="007E08AF"/>
    <w:rsid w:val="007E5EBA"/>
    <w:rsid w:val="007E67D6"/>
    <w:rsid w:val="007E7610"/>
    <w:rsid w:val="007F085B"/>
    <w:rsid w:val="007F1537"/>
    <w:rsid w:val="007F2A5E"/>
    <w:rsid w:val="007F2EE8"/>
    <w:rsid w:val="007F36E4"/>
    <w:rsid w:val="007F39C6"/>
    <w:rsid w:val="007F5D6A"/>
    <w:rsid w:val="007F7126"/>
    <w:rsid w:val="00800034"/>
    <w:rsid w:val="0080260D"/>
    <w:rsid w:val="00802A20"/>
    <w:rsid w:val="00802D20"/>
    <w:rsid w:val="00803D94"/>
    <w:rsid w:val="00803E14"/>
    <w:rsid w:val="00804075"/>
    <w:rsid w:val="008056F3"/>
    <w:rsid w:val="008057B0"/>
    <w:rsid w:val="00805EAA"/>
    <w:rsid w:val="00807EEA"/>
    <w:rsid w:val="008100F6"/>
    <w:rsid w:val="008121E4"/>
    <w:rsid w:val="00813CE6"/>
    <w:rsid w:val="00813CFC"/>
    <w:rsid w:val="008148B5"/>
    <w:rsid w:val="00815020"/>
    <w:rsid w:val="00815507"/>
    <w:rsid w:val="00817C9C"/>
    <w:rsid w:val="0082347B"/>
    <w:rsid w:val="00824456"/>
    <w:rsid w:val="00824F6F"/>
    <w:rsid w:val="008253AF"/>
    <w:rsid w:val="00825B37"/>
    <w:rsid w:val="008278CC"/>
    <w:rsid w:val="00827A26"/>
    <w:rsid w:val="00827DEE"/>
    <w:rsid w:val="00831B4D"/>
    <w:rsid w:val="008332EB"/>
    <w:rsid w:val="008346CB"/>
    <w:rsid w:val="008348FF"/>
    <w:rsid w:val="008351E7"/>
    <w:rsid w:val="00835632"/>
    <w:rsid w:val="00835A31"/>
    <w:rsid w:val="00836A54"/>
    <w:rsid w:val="00837721"/>
    <w:rsid w:val="00841088"/>
    <w:rsid w:val="00841A40"/>
    <w:rsid w:val="00841A62"/>
    <w:rsid w:val="00842C6B"/>
    <w:rsid w:val="00843EDE"/>
    <w:rsid w:val="00845D5D"/>
    <w:rsid w:val="00847205"/>
    <w:rsid w:val="00847740"/>
    <w:rsid w:val="00850C05"/>
    <w:rsid w:val="0085392A"/>
    <w:rsid w:val="0086051F"/>
    <w:rsid w:val="0086126C"/>
    <w:rsid w:val="008612D5"/>
    <w:rsid w:val="008614D7"/>
    <w:rsid w:val="0086190E"/>
    <w:rsid w:val="0086283A"/>
    <w:rsid w:val="00862885"/>
    <w:rsid w:val="00862E3D"/>
    <w:rsid w:val="00863495"/>
    <w:rsid w:val="00865566"/>
    <w:rsid w:val="00867B05"/>
    <w:rsid w:val="0087391F"/>
    <w:rsid w:val="00874B99"/>
    <w:rsid w:val="008754F1"/>
    <w:rsid w:val="00875CF2"/>
    <w:rsid w:val="00880274"/>
    <w:rsid w:val="00881B22"/>
    <w:rsid w:val="00882B89"/>
    <w:rsid w:val="00882EC6"/>
    <w:rsid w:val="00883533"/>
    <w:rsid w:val="00883F9B"/>
    <w:rsid w:val="00886C11"/>
    <w:rsid w:val="00887C81"/>
    <w:rsid w:val="008900FD"/>
    <w:rsid w:val="00892D67"/>
    <w:rsid w:val="00896495"/>
    <w:rsid w:val="00897507"/>
    <w:rsid w:val="008979F3"/>
    <w:rsid w:val="008A0D60"/>
    <w:rsid w:val="008A2E38"/>
    <w:rsid w:val="008A4444"/>
    <w:rsid w:val="008A476F"/>
    <w:rsid w:val="008B0C34"/>
    <w:rsid w:val="008B1FA4"/>
    <w:rsid w:val="008B35B8"/>
    <w:rsid w:val="008B53E4"/>
    <w:rsid w:val="008B56FC"/>
    <w:rsid w:val="008B5BDD"/>
    <w:rsid w:val="008B5E08"/>
    <w:rsid w:val="008B6DB3"/>
    <w:rsid w:val="008B7903"/>
    <w:rsid w:val="008C15B1"/>
    <w:rsid w:val="008C20B0"/>
    <w:rsid w:val="008C256D"/>
    <w:rsid w:val="008C4520"/>
    <w:rsid w:val="008C6397"/>
    <w:rsid w:val="008C7E9A"/>
    <w:rsid w:val="008D09DF"/>
    <w:rsid w:val="008D298E"/>
    <w:rsid w:val="008D2AA3"/>
    <w:rsid w:val="008D640E"/>
    <w:rsid w:val="008E134C"/>
    <w:rsid w:val="008E2991"/>
    <w:rsid w:val="008E2C08"/>
    <w:rsid w:val="008E4DB4"/>
    <w:rsid w:val="008E7898"/>
    <w:rsid w:val="008E7F09"/>
    <w:rsid w:val="008F0846"/>
    <w:rsid w:val="008F13B6"/>
    <w:rsid w:val="008F1849"/>
    <w:rsid w:val="008F3404"/>
    <w:rsid w:val="008F7E26"/>
    <w:rsid w:val="0090134F"/>
    <w:rsid w:val="00902D09"/>
    <w:rsid w:val="009044D9"/>
    <w:rsid w:val="009060AD"/>
    <w:rsid w:val="00906C3D"/>
    <w:rsid w:val="00913390"/>
    <w:rsid w:val="00913B68"/>
    <w:rsid w:val="00914CCF"/>
    <w:rsid w:val="009175DB"/>
    <w:rsid w:val="00920DA5"/>
    <w:rsid w:val="00921C56"/>
    <w:rsid w:val="00922599"/>
    <w:rsid w:val="009225D9"/>
    <w:rsid w:val="00922B44"/>
    <w:rsid w:val="00925427"/>
    <w:rsid w:val="00925F59"/>
    <w:rsid w:val="00931D17"/>
    <w:rsid w:val="009337D8"/>
    <w:rsid w:val="0093438D"/>
    <w:rsid w:val="0093585F"/>
    <w:rsid w:val="009378C7"/>
    <w:rsid w:val="0094036E"/>
    <w:rsid w:val="009408B8"/>
    <w:rsid w:val="00944344"/>
    <w:rsid w:val="0094471A"/>
    <w:rsid w:val="00944E3A"/>
    <w:rsid w:val="0095070E"/>
    <w:rsid w:val="00950C11"/>
    <w:rsid w:val="00955CED"/>
    <w:rsid w:val="009635B0"/>
    <w:rsid w:val="00963FAA"/>
    <w:rsid w:val="009659E1"/>
    <w:rsid w:val="00967E80"/>
    <w:rsid w:val="0097059C"/>
    <w:rsid w:val="00971B14"/>
    <w:rsid w:val="00973580"/>
    <w:rsid w:val="00980436"/>
    <w:rsid w:val="0098267D"/>
    <w:rsid w:val="00982BBD"/>
    <w:rsid w:val="0098316B"/>
    <w:rsid w:val="0098361B"/>
    <w:rsid w:val="00983AF2"/>
    <w:rsid w:val="00983D8A"/>
    <w:rsid w:val="00985451"/>
    <w:rsid w:val="00986BF0"/>
    <w:rsid w:val="0098790F"/>
    <w:rsid w:val="009912BB"/>
    <w:rsid w:val="00991690"/>
    <w:rsid w:val="009936D9"/>
    <w:rsid w:val="009938E3"/>
    <w:rsid w:val="009941F8"/>
    <w:rsid w:val="0099451A"/>
    <w:rsid w:val="00994F98"/>
    <w:rsid w:val="00997DE0"/>
    <w:rsid w:val="00997EE4"/>
    <w:rsid w:val="009A1228"/>
    <w:rsid w:val="009A1A1C"/>
    <w:rsid w:val="009A1A56"/>
    <w:rsid w:val="009A2665"/>
    <w:rsid w:val="009A28AC"/>
    <w:rsid w:val="009A312A"/>
    <w:rsid w:val="009A4858"/>
    <w:rsid w:val="009A5536"/>
    <w:rsid w:val="009A5C0C"/>
    <w:rsid w:val="009A6482"/>
    <w:rsid w:val="009A6772"/>
    <w:rsid w:val="009A70DB"/>
    <w:rsid w:val="009B0B27"/>
    <w:rsid w:val="009B0E11"/>
    <w:rsid w:val="009B1A27"/>
    <w:rsid w:val="009B3467"/>
    <w:rsid w:val="009B367F"/>
    <w:rsid w:val="009B41D2"/>
    <w:rsid w:val="009B4737"/>
    <w:rsid w:val="009B4CAB"/>
    <w:rsid w:val="009B537B"/>
    <w:rsid w:val="009C3DE1"/>
    <w:rsid w:val="009C3FA0"/>
    <w:rsid w:val="009C42CE"/>
    <w:rsid w:val="009C4EFB"/>
    <w:rsid w:val="009C5800"/>
    <w:rsid w:val="009C793F"/>
    <w:rsid w:val="009D21CF"/>
    <w:rsid w:val="009D6AEA"/>
    <w:rsid w:val="009D702F"/>
    <w:rsid w:val="009D7512"/>
    <w:rsid w:val="009D777E"/>
    <w:rsid w:val="009E0FC7"/>
    <w:rsid w:val="009E39CB"/>
    <w:rsid w:val="009E6925"/>
    <w:rsid w:val="009F1D84"/>
    <w:rsid w:val="009F2245"/>
    <w:rsid w:val="009F24FB"/>
    <w:rsid w:val="009F41C1"/>
    <w:rsid w:val="009F488E"/>
    <w:rsid w:val="009F5FEA"/>
    <w:rsid w:val="009F739D"/>
    <w:rsid w:val="00A0263B"/>
    <w:rsid w:val="00A02991"/>
    <w:rsid w:val="00A04027"/>
    <w:rsid w:val="00A04063"/>
    <w:rsid w:val="00A061D9"/>
    <w:rsid w:val="00A068E1"/>
    <w:rsid w:val="00A075F6"/>
    <w:rsid w:val="00A076FA"/>
    <w:rsid w:val="00A07929"/>
    <w:rsid w:val="00A107C3"/>
    <w:rsid w:val="00A10A85"/>
    <w:rsid w:val="00A11CFB"/>
    <w:rsid w:val="00A11E02"/>
    <w:rsid w:val="00A121B9"/>
    <w:rsid w:val="00A1235F"/>
    <w:rsid w:val="00A12DE3"/>
    <w:rsid w:val="00A132C6"/>
    <w:rsid w:val="00A14B7F"/>
    <w:rsid w:val="00A151F3"/>
    <w:rsid w:val="00A157EA"/>
    <w:rsid w:val="00A15BA6"/>
    <w:rsid w:val="00A1754C"/>
    <w:rsid w:val="00A217B9"/>
    <w:rsid w:val="00A21F2D"/>
    <w:rsid w:val="00A259F0"/>
    <w:rsid w:val="00A25B20"/>
    <w:rsid w:val="00A25D7A"/>
    <w:rsid w:val="00A260D4"/>
    <w:rsid w:val="00A268DE"/>
    <w:rsid w:val="00A3052C"/>
    <w:rsid w:val="00A3060B"/>
    <w:rsid w:val="00A31B96"/>
    <w:rsid w:val="00A33542"/>
    <w:rsid w:val="00A35A12"/>
    <w:rsid w:val="00A36A70"/>
    <w:rsid w:val="00A36CC1"/>
    <w:rsid w:val="00A41D5D"/>
    <w:rsid w:val="00A425C8"/>
    <w:rsid w:val="00A453CA"/>
    <w:rsid w:val="00A45EE2"/>
    <w:rsid w:val="00A463F1"/>
    <w:rsid w:val="00A46F28"/>
    <w:rsid w:val="00A5091C"/>
    <w:rsid w:val="00A53109"/>
    <w:rsid w:val="00A54C2B"/>
    <w:rsid w:val="00A54E72"/>
    <w:rsid w:val="00A54F97"/>
    <w:rsid w:val="00A5534E"/>
    <w:rsid w:val="00A556A3"/>
    <w:rsid w:val="00A5604F"/>
    <w:rsid w:val="00A56496"/>
    <w:rsid w:val="00A60368"/>
    <w:rsid w:val="00A60F28"/>
    <w:rsid w:val="00A60FAA"/>
    <w:rsid w:val="00A62F4F"/>
    <w:rsid w:val="00A636A1"/>
    <w:rsid w:val="00A64785"/>
    <w:rsid w:val="00A64A73"/>
    <w:rsid w:val="00A65E9B"/>
    <w:rsid w:val="00A6617F"/>
    <w:rsid w:val="00A706F7"/>
    <w:rsid w:val="00A70967"/>
    <w:rsid w:val="00A72612"/>
    <w:rsid w:val="00A75B04"/>
    <w:rsid w:val="00A7679E"/>
    <w:rsid w:val="00A81CA4"/>
    <w:rsid w:val="00A8391F"/>
    <w:rsid w:val="00A843C3"/>
    <w:rsid w:val="00A84ECF"/>
    <w:rsid w:val="00A87619"/>
    <w:rsid w:val="00A90ECA"/>
    <w:rsid w:val="00A91539"/>
    <w:rsid w:val="00A91576"/>
    <w:rsid w:val="00A9161C"/>
    <w:rsid w:val="00A93DEB"/>
    <w:rsid w:val="00A943B1"/>
    <w:rsid w:val="00A95EEA"/>
    <w:rsid w:val="00A96199"/>
    <w:rsid w:val="00A96807"/>
    <w:rsid w:val="00AA1C82"/>
    <w:rsid w:val="00AA5418"/>
    <w:rsid w:val="00AA6432"/>
    <w:rsid w:val="00AA72D3"/>
    <w:rsid w:val="00AA790A"/>
    <w:rsid w:val="00AB06A5"/>
    <w:rsid w:val="00AB3AC0"/>
    <w:rsid w:val="00AB7609"/>
    <w:rsid w:val="00AC025B"/>
    <w:rsid w:val="00AC25AA"/>
    <w:rsid w:val="00AC3869"/>
    <w:rsid w:val="00AC4126"/>
    <w:rsid w:val="00AC57AA"/>
    <w:rsid w:val="00AC5F23"/>
    <w:rsid w:val="00AC63F3"/>
    <w:rsid w:val="00AD2A3F"/>
    <w:rsid w:val="00AD35F7"/>
    <w:rsid w:val="00AE036F"/>
    <w:rsid w:val="00AE242C"/>
    <w:rsid w:val="00AE35B0"/>
    <w:rsid w:val="00AE76C0"/>
    <w:rsid w:val="00AE7FD0"/>
    <w:rsid w:val="00AF115E"/>
    <w:rsid w:val="00AF1AB2"/>
    <w:rsid w:val="00AF27AB"/>
    <w:rsid w:val="00AF495D"/>
    <w:rsid w:val="00AF4C8C"/>
    <w:rsid w:val="00AF58F2"/>
    <w:rsid w:val="00B002FB"/>
    <w:rsid w:val="00B00FF7"/>
    <w:rsid w:val="00B016A3"/>
    <w:rsid w:val="00B03180"/>
    <w:rsid w:val="00B03802"/>
    <w:rsid w:val="00B045A6"/>
    <w:rsid w:val="00B05153"/>
    <w:rsid w:val="00B05B19"/>
    <w:rsid w:val="00B061D7"/>
    <w:rsid w:val="00B07DD9"/>
    <w:rsid w:val="00B11D30"/>
    <w:rsid w:val="00B157DE"/>
    <w:rsid w:val="00B16DC5"/>
    <w:rsid w:val="00B16FEF"/>
    <w:rsid w:val="00B200C9"/>
    <w:rsid w:val="00B206AA"/>
    <w:rsid w:val="00B209B8"/>
    <w:rsid w:val="00B2125B"/>
    <w:rsid w:val="00B21E30"/>
    <w:rsid w:val="00B22D1A"/>
    <w:rsid w:val="00B24093"/>
    <w:rsid w:val="00B2633E"/>
    <w:rsid w:val="00B264BB"/>
    <w:rsid w:val="00B26533"/>
    <w:rsid w:val="00B277FF"/>
    <w:rsid w:val="00B31A2D"/>
    <w:rsid w:val="00B3621F"/>
    <w:rsid w:val="00B3725A"/>
    <w:rsid w:val="00B45C33"/>
    <w:rsid w:val="00B464F6"/>
    <w:rsid w:val="00B46640"/>
    <w:rsid w:val="00B4778D"/>
    <w:rsid w:val="00B47844"/>
    <w:rsid w:val="00B509BA"/>
    <w:rsid w:val="00B514E9"/>
    <w:rsid w:val="00B51982"/>
    <w:rsid w:val="00B530B9"/>
    <w:rsid w:val="00B5407D"/>
    <w:rsid w:val="00B5449C"/>
    <w:rsid w:val="00B5610F"/>
    <w:rsid w:val="00B565D1"/>
    <w:rsid w:val="00B56A99"/>
    <w:rsid w:val="00B578A3"/>
    <w:rsid w:val="00B57918"/>
    <w:rsid w:val="00B601D8"/>
    <w:rsid w:val="00B645B9"/>
    <w:rsid w:val="00B67166"/>
    <w:rsid w:val="00B70205"/>
    <w:rsid w:val="00B714E5"/>
    <w:rsid w:val="00B71F18"/>
    <w:rsid w:val="00B74E0B"/>
    <w:rsid w:val="00B74FA7"/>
    <w:rsid w:val="00B75B44"/>
    <w:rsid w:val="00B77BB1"/>
    <w:rsid w:val="00B80FFC"/>
    <w:rsid w:val="00B817BF"/>
    <w:rsid w:val="00B82A72"/>
    <w:rsid w:val="00B8638B"/>
    <w:rsid w:val="00B86393"/>
    <w:rsid w:val="00B87773"/>
    <w:rsid w:val="00B9188C"/>
    <w:rsid w:val="00B9250A"/>
    <w:rsid w:val="00B932C7"/>
    <w:rsid w:val="00B938E4"/>
    <w:rsid w:val="00B95D6F"/>
    <w:rsid w:val="00BA204F"/>
    <w:rsid w:val="00BA261D"/>
    <w:rsid w:val="00BA3491"/>
    <w:rsid w:val="00BA4AAD"/>
    <w:rsid w:val="00BA5983"/>
    <w:rsid w:val="00BB10B0"/>
    <w:rsid w:val="00BB11CC"/>
    <w:rsid w:val="00BB1513"/>
    <w:rsid w:val="00BB1DE5"/>
    <w:rsid w:val="00BB3110"/>
    <w:rsid w:val="00BB3590"/>
    <w:rsid w:val="00BB35A2"/>
    <w:rsid w:val="00BB7DC9"/>
    <w:rsid w:val="00BC0BC8"/>
    <w:rsid w:val="00BC1C86"/>
    <w:rsid w:val="00BC3015"/>
    <w:rsid w:val="00BC368D"/>
    <w:rsid w:val="00BC37CC"/>
    <w:rsid w:val="00BC3DA9"/>
    <w:rsid w:val="00BC4D98"/>
    <w:rsid w:val="00BC51C6"/>
    <w:rsid w:val="00BC6CB6"/>
    <w:rsid w:val="00BC786F"/>
    <w:rsid w:val="00BD130A"/>
    <w:rsid w:val="00BD17A1"/>
    <w:rsid w:val="00BD34D2"/>
    <w:rsid w:val="00BD7541"/>
    <w:rsid w:val="00BE0413"/>
    <w:rsid w:val="00BE1529"/>
    <w:rsid w:val="00BE1921"/>
    <w:rsid w:val="00BE2F5A"/>
    <w:rsid w:val="00BE46FB"/>
    <w:rsid w:val="00BE4D4D"/>
    <w:rsid w:val="00BE5114"/>
    <w:rsid w:val="00BE54A4"/>
    <w:rsid w:val="00BE7853"/>
    <w:rsid w:val="00BE7B94"/>
    <w:rsid w:val="00BF0FD8"/>
    <w:rsid w:val="00BF130C"/>
    <w:rsid w:val="00BF1C01"/>
    <w:rsid w:val="00BF27CA"/>
    <w:rsid w:val="00BF37C8"/>
    <w:rsid w:val="00BF39C9"/>
    <w:rsid w:val="00BF490E"/>
    <w:rsid w:val="00BF5001"/>
    <w:rsid w:val="00BF73CD"/>
    <w:rsid w:val="00BF7862"/>
    <w:rsid w:val="00C00081"/>
    <w:rsid w:val="00C02317"/>
    <w:rsid w:val="00C05012"/>
    <w:rsid w:val="00C07841"/>
    <w:rsid w:val="00C100CE"/>
    <w:rsid w:val="00C10516"/>
    <w:rsid w:val="00C10C67"/>
    <w:rsid w:val="00C120EA"/>
    <w:rsid w:val="00C13AF9"/>
    <w:rsid w:val="00C13EBA"/>
    <w:rsid w:val="00C16920"/>
    <w:rsid w:val="00C22AE8"/>
    <w:rsid w:val="00C22DD9"/>
    <w:rsid w:val="00C24FB3"/>
    <w:rsid w:val="00C31201"/>
    <w:rsid w:val="00C312C4"/>
    <w:rsid w:val="00C31FB7"/>
    <w:rsid w:val="00C31FC6"/>
    <w:rsid w:val="00C33A7B"/>
    <w:rsid w:val="00C36109"/>
    <w:rsid w:val="00C367CC"/>
    <w:rsid w:val="00C36E2D"/>
    <w:rsid w:val="00C4222C"/>
    <w:rsid w:val="00C42580"/>
    <w:rsid w:val="00C42626"/>
    <w:rsid w:val="00C442B9"/>
    <w:rsid w:val="00C44D48"/>
    <w:rsid w:val="00C47F89"/>
    <w:rsid w:val="00C51145"/>
    <w:rsid w:val="00C51344"/>
    <w:rsid w:val="00C5360A"/>
    <w:rsid w:val="00C55130"/>
    <w:rsid w:val="00C5587C"/>
    <w:rsid w:val="00C55928"/>
    <w:rsid w:val="00C5769B"/>
    <w:rsid w:val="00C616E3"/>
    <w:rsid w:val="00C651F7"/>
    <w:rsid w:val="00C665BE"/>
    <w:rsid w:val="00C7111F"/>
    <w:rsid w:val="00C77729"/>
    <w:rsid w:val="00C80106"/>
    <w:rsid w:val="00C80C02"/>
    <w:rsid w:val="00C80F5C"/>
    <w:rsid w:val="00C856BD"/>
    <w:rsid w:val="00C86C3A"/>
    <w:rsid w:val="00C86F57"/>
    <w:rsid w:val="00C87F63"/>
    <w:rsid w:val="00C95873"/>
    <w:rsid w:val="00C95AD3"/>
    <w:rsid w:val="00C961E8"/>
    <w:rsid w:val="00C969CA"/>
    <w:rsid w:val="00C96ED6"/>
    <w:rsid w:val="00C97F6D"/>
    <w:rsid w:val="00CA0157"/>
    <w:rsid w:val="00CA0CEB"/>
    <w:rsid w:val="00CA10DD"/>
    <w:rsid w:val="00CA33F2"/>
    <w:rsid w:val="00CA58D9"/>
    <w:rsid w:val="00CA67D6"/>
    <w:rsid w:val="00CA6983"/>
    <w:rsid w:val="00CA736F"/>
    <w:rsid w:val="00CA76C6"/>
    <w:rsid w:val="00CB0689"/>
    <w:rsid w:val="00CB1A1E"/>
    <w:rsid w:val="00CB1D52"/>
    <w:rsid w:val="00CB4CBF"/>
    <w:rsid w:val="00CB7F2C"/>
    <w:rsid w:val="00CC06C2"/>
    <w:rsid w:val="00CC2493"/>
    <w:rsid w:val="00CC2D0E"/>
    <w:rsid w:val="00CC2D12"/>
    <w:rsid w:val="00CC4151"/>
    <w:rsid w:val="00CC4C53"/>
    <w:rsid w:val="00CC64BC"/>
    <w:rsid w:val="00CC73EE"/>
    <w:rsid w:val="00CC7A56"/>
    <w:rsid w:val="00CD1509"/>
    <w:rsid w:val="00CD2050"/>
    <w:rsid w:val="00CD26D6"/>
    <w:rsid w:val="00CD2C39"/>
    <w:rsid w:val="00CD31B8"/>
    <w:rsid w:val="00CD3797"/>
    <w:rsid w:val="00CD40FE"/>
    <w:rsid w:val="00CD60F9"/>
    <w:rsid w:val="00CD6632"/>
    <w:rsid w:val="00CE0C5F"/>
    <w:rsid w:val="00CE0E6A"/>
    <w:rsid w:val="00CE18BC"/>
    <w:rsid w:val="00CE3986"/>
    <w:rsid w:val="00CE4C35"/>
    <w:rsid w:val="00CE4CE1"/>
    <w:rsid w:val="00CE5A6F"/>
    <w:rsid w:val="00CE6478"/>
    <w:rsid w:val="00CE6D25"/>
    <w:rsid w:val="00CE753A"/>
    <w:rsid w:val="00CE76A9"/>
    <w:rsid w:val="00CF0207"/>
    <w:rsid w:val="00CF0BFB"/>
    <w:rsid w:val="00CF13BA"/>
    <w:rsid w:val="00CF3C3A"/>
    <w:rsid w:val="00CF7549"/>
    <w:rsid w:val="00CF7C1F"/>
    <w:rsid w:val="00D00477"/>
    <w:rsid w:val="00D0060D"/>
    <w:rsid w:val="00D0323D"/>
    <w:rsid w:val="00D06FF0"/>
    <w:rsid w:val="00D0751F"/>
    <w:rsid w:val="00D120F9"/>
    <w:rsid w:val="00D122C8"/>
    <w:rsid w:val="00D12EC6"/>
    <w:rsid w:val="00D13C90"/>
    <w:rsid w:val="00D151DA"/>
    <w:rsid w:val="00D1740C"/>
    <w:rsid w:val="00D23CC3"/>
    <w:rsid w:val="00D24E0A"/>
    <w:rsid w:val="00D27D25"/>
    <w:rsid w:val="00D311BA"/>
    <w:rsid w:val="00D31F5A"/>
    <w:rsid w:val="00D34A79"/>
    <w:rsid w:val="00D375C0"/>
    <w:rsid w:val="00D37FDC"/>
    <w:rsid w:val="00D401F1"/>
    <w:rsid w:val="00D41822"/>
    <w:rsid w:val="00D41E7B"/>
    <w:rsid w:val="00D43964"/>
    <w:rsid w:val="00D43AEB"/>
    <w:rsid w:val="00D457A2"/>
    <w:rsid w:val="00D46117"/>
    <w:rsid w:val="00D52534"/>
    <w:rsid w:val="00D54499"/>
    <w:rsid w:val="00D56943"/>
    <w:rsid w:val="00D56ACA"/>
    <w:rsid w:val="00D61BCF"/>
    <w:rsid w:val="00D63480"/>
    <w:rsid w:val="00D6546F"/>
    <w:rsid w:val="00D65A94"/>
    <w:rsid w:val="00D66794"/>
    <w:rsid w:val="00D719E6"/>
    <w:rsid w:val="00D71F85"/>
    <w:rsid w:val="00D723EF"/>
    <w:rsid w:val="00D73BE9"/>
    <w:rsid w:val="00D74F27"/>
    <w:rsid w:val="00D76BBE"/>
    <w:rsid w:val="00D800B3"/>
    <w:rsid w:val="00D804C4"/>
    <w:rsid w:val="00D80A97"/>
    <w:rsid w:val="00D8167D"/>
    <w:rsid w:val="00D83C0E"/>
    <w:rsid w:val="00D84D53"/>
    <w:rsid w:val="00D85C64"/>
    <w:rsid w:val="00D86853"/>
    <w:rsid w:val="00D8699E"/>
    <w:rsid w:val="00D870D2"/>
    <w:rsid w:val="00D90C58"/>
    <w:rsid w:val="00D90F26"/>
    <w:rsid w:val="00D925BB"/>
    <w:rsid w:val="00D96351"/>
    <w:rsid w:val="00D97AED"/>
    <w:rsid w:val="00DA0A7D"/>
    <w:rsid w:val="00DA16DC"/>
    <w:rsid w:val="00DA4E2B"/>
    <w:rsid w:val="00DA5B32"/>
    <w:rsid w:val="00DA5E22"/>
    <w:rsid w:val="00DA6181"/>
    <w:rsid w:val="00DB3459"/>
    <w:rsid w:val="00DB5027"/>
    <w:rsid w:val="00DB5A8C"/>
    <w:rsid w:val="00DB5E71"/>
    <w:rsid w:val="00DB61A1"/>
    <w:rsid w:val="00DB693E"/>
    <w:rsid w:val="00DC3D89"/>
    <w:rsid w:val="00DC4058"/>
    <w:rsid w:val="00DC49DC"/>
    <w:rsid w:val="00DC67C8"/>
    <w:rsid w:val="00DD15DF"/>
    <w:rsid w:val="00DD1EC7"/>
    <w:rsid w:val="00DD3AFA"/>
    <w:rsid w:val="00DD3CC1"/>
    <w:rsid w:val="00DD64EF"/>
    <w:rsid w:val="00DD6D7A"/>
    <w:rsid w:val="00DD6ECA"/>
    <w:rsid w:val="00DD7405"/>
    <w:rsid w:val="00DD77B3"/>
    <w:rsid w:val="00DE0DCD"/>
    <w:rsid w:val="00DE1008"/>
    <w:rsid w:val="00DE3550"/>
    <w:rsid w:val="00DE40B4"/>
    <w:rsid w:val="00DE4C2D"/>
    <w:rsid w:val="00DE55B7"/>
    <w:rsid w:val="00DE5B1B"/>
    <w:rsid w:val="00DF17C4"/>
    <w:rsid w:val="00DF32B9"/>
    <w:rsid w:val="00DF3933"/>
    <w:rsid w:val="00DF4111"/>
    <w:rsid w:val="00DF4A8A"/>
    <w:rsid w:val="00DF5608"/>
    <w:rsid w:val="00DF6075"/>
    <w:rsid w:val="00DF63B7"/>
    <w:rsid w:val="00DF68F8"/>
    <w:rsid w:val="00DF6BEA"/>
    <w:rsid w:val="00E006C5"/>
    <w:rsid w:val="00E00944"/>
    <w:rsid w:val="00E01237"/>
    <w:rsid w:val="00E01993"/>
    <w:rsid w:val="00E019CB"/>
    <w:rsid w:val="00E027EB"/>
    <w:rsid w:val="00E0453C"/>
    <w:rsid w:val="00E04B15"/>
    <w:rsid w:val="00E04C76"/>
    <w:rsid w:val="00E06C26"/>
    <w:rsid w:val="00E0770B"/>
    <w:rsid w:val="00E10979"/>
    <w:rsid w:val="00E10D57"/>
    <w:rsid w:val="00E11861"/>
    <w:rsid w:val="00E11E8F"/>
    <w:rsid w:val="00E155DD"/>
    <w:rsid w:val="00E1582B"/>
    <w:rsid w:val="00E163A6"/>
    <w:rsid w:val="00E16C38"/>
    <w:rsid w:val="00E21E55"/>
    <w:rsid w:val="00E24FCC"/>
    <w:rsid w:val="00E30C20"/>
    <w:rsid w:val="00E30CA3"/>
    <w:rsid w:val="00E30F8C"/>
    <w:rsid w:val="00E338E2"/>
    <w:rsid w:val="00E33B5B"/>
    <w:rsid w:val="00E34C44"/>
    <w:rsid w:val="00E35A9F"/>
    <w:rsid w:val="00E41741"/>
    <w:rsid w:val="00E42721"/>
    <w:rsid w:val="00E475B7"/>
    <w:rsid w:val="00E53609"/>
    <w:rsid w:val="00E61719"/>
    <w:rsid w:val="00E63276"/>
    <w:rsid w:val="00E64236"/>
    <w:rsid w:val="00E64A38"/>
    <w:rsid w:val="00E663AB"/>
    <w:rsid w:val="00E710B5"/>
    <w:rsid w:val="00E73128"/>
    <w:rsid w:val="00E74B7A"/>
    <w:rsid w:val="00E750D9"/>
    <w:rsid w:val="00E75A92"/>
    <w:rsid w:val="00E75D55"/>
    <w:rsid w:val="00E80C19"/>
    <w:rsid w:val="00E8476A"/>
    <w:rsid w:val="00E93B13"/>
    <w:rsid w:val="00E94DE8"/>
    <w:rsid w:val="00E95BBD"/>
    <w:rsid w:val="00E96987"/>
    <w:rsid w:val="00EA0046"/>
    <w:rsid w:val="00EA1AC0"/>
    <w:rsid w:val="00EA4B3C"/>
    <w:rsid w:val="00EA61C7"/>
    <w:rsid w:val="00EA773A"/>
    <w:rsid w:val="00EA7E28"/>
    <w:rsid w:val="00EB06AE"/>
    <w:rsid w:val="00EB14C3"/>
    <w:rsid w:val="00EB17C6"/>
    <w:rsid w:val="00EB2F82"/>
    <w:rsid w:val="00EB34EE"/>
    <w:rsid w:val="00EB565A"/>
    <w:rsid w:val="00EB5DBF"/>
    <w:rsid w:val="00EB5E9F"/>
    <w:rsid w:val="00EC17C4"/>
    <w:rsid w:val="00EC1A25"/>
    <w:rsid w:val="00EC4E36"/>
    <w:rsid w:val="00EC51E7"/>
    <w:rsid w:val="00EC5378"/>
    <w:rsid w:val="00ED0B9E"/>
    <w:rsid w:val="00ED0E10"/>
    <w:rsid w:val="00ED1D46"/>
    <w:rsid w:val="00ED1E51"/>
    <w:rsid w:val="00ED26CC"/>
    <w:rsid w:val="00ED2C97"/>
    <w:rsid w:val="00ED37C6"/>
    <w:rsid w:val="00ED47D3"/>
    <w:rsid w:val="00ED5144"/>
    <w:rsid w:val="00EE0429"/>
    <w:rsid w:val="00EE21A9"/>
    <w:rsid w:val="00EE2894"/>
    <w:rsid w:val="00EE5A44"/>
    <w:rsid w:val="00EF3BC3"/>
    <w:rsid w:val="00EF70DB"/>
    <w:rsid w:val="00EF7C28"/>
    <w:rsid w:val="00EF7CB9"/>
    <w:rsid w:val="00F0106A"/>
    <w:rsid w:val="00F01493"/>
    <w:rsid w:val="00F01574"/>
    <w:rsid w:val="00F07509"/>
    <w:rsid w:val="00F07DAB"/>
    <w:rsid w:val="00F10A02"/>
    <w:rsid w:val="00F10AF7"/>
    <w:rsid w:val="00F14A04"/>
    <w:rsid w:val="00F14DD4"/>
    <w:rsid w:val="00F1500E"/>
    <w:rsid w:val="00F15A5D"/>
    <w:rsid w:val="00F16129"/>
    <w:rsid w:val="00F17127"/>
    <w:rsid w:val="00F229B2"/>
    <w:rsid w:val="00F22BFE"/>
    <w:rsid w:val="00F22D30"/>
    <w:rsid w:val="00F23AD8"/>
    <w:rsid w:val="00F24AD8"/>
    <w:rsid w:val="00F27151"/>
    <w:rsid w:val="00F3232F"/>
    <w:rsid w:val="00F34605"/>
    <w:rsid w:val="00F3545F"/>
    <w:rsid w:val="00F35C5C"/>
    <w:rsid w:val="00F36402"/>
    <w:rsid w:val="00F36826"/>
    <w:rsid w:val="00F4041F"/>
    <w:rsid w:val="00F40CEE"/>
    <w:rsid w:val="00F44C8E"/>
    <w:rsid w:val="00F461DF"/>
    <w:rsid w:val="00F47133"/>
    <w:rsid w:val="00F52AF4"/>
    <w:rsid w:val="00F531AB"/>
    <w:rsid w:val="00F56861"/>
    <w:rsid w:val="00F572F2"/>
    <w:rsid w:val="00F57D2A"/>
    <w:rsid w:val="00F600F1"/>
    <w:rsid w:val="00F616EF"/>
    <w:rsid w:val="00F62741"/>
    <w:rsid w:val="00F6326E"/>
    <w:rsid w:val="00F63D44"/>
    <w:rsid w:val="00F6494D"/>
    <w:rsid w:val="00F65FA2"/>
    <w:rsid w:val="00F705FC"/>
    <w:rsid w:val="00F70654"/>
    <w:rsid w:val="00F7279F"/>
    <w:rsid w:val="00F7280B"/>
    <w:rsid w:val="00F7464B"/>
    <w:rsid w:val="00F7679F"/>
    <w:rsid w:val="00F80D20"/>
    <w:rsid w:val="00F81DCE"/>
    <w:rsid w:val="00F8516B"/>
    <w:rsid w:val="00F86E9F"/>
    <w:rsid w:val="00F90FA0"/>
    <w:rsid w:val="00F9499A"/>
    <w:rsid w:val="00F94CF5"/>
    <w:rsid w:val="00F95541"/>
    <w:rsid w:val="00F966B7"/>
    <w:rsid w:val="00F96EBB"/>
    <w:rsid w:val="00F9793D"/>
    <w:rsid w:val="00FA065B"/>
    <w:rsid w:val="00FA0C3F"/>
    <w:rsid w:val="00FA39A3"/>
    <w:rsid w:val="00FA5463"/>
    <w:rsid w:val="00FA56FD"/>
    <w:rsid w:val="00FA5CF7"/>
    <w:rsid w:val="00FA6425"/>
    <w:rsid w:val="00FA6D88"/>
    <w:rsid w:val="00FA7BB1"/>
    <w:rsid w:val="00FA7D3B"/>
    <w:rsid w:val="00FB0B90"/>
    <w:rsid w:val="00FB0E07"/>
    <w:rsid w:val="00FB1367"/>
    <w:rsid w:val="00FB13D8"/>
    <w:rsid w:val="00FC31F4"/>
    <w:rsid w:val="00FC31FE"/>
    <w:rsid w:val="00FC32A6"/>
    <w:rsid w:val="00FD0295"/>
    <w:rsid w:val="00FD0FDE"/>
    <w:rsid w:val="00FD2A79"/>
    <w:rsid w:val="00FD3C1E"/>
    <w:rsid w:val="00FD40B9"/>
    <w:rsid w:val="00FD58FA"/>
    <w:rsid w:val="00FD6522"/>
    <w:rsid w:val="00FD6773"/>
    <w:rsid w:val="00FD6BD1"/>
    <w:rsid w:val="00FD7983"/>
    <w:rsid w:val="00FE1333"/>
    <w:rsid w:val="00FE2F45"/>
    <w:rsid w:val="00FE3DBB"/>
    <w:rsid w:val="00FE56C9"/>
    <w:rsid w:val="00FE5722"/>
    <w:rsid w:val="00FE72F7"/>
    <w:rsid w:val="00FE7354"/>
    <w:rsid w:val="00FF0E4E"/>
    <w:rsid w:val="00FF1C38"/>
    <w:rsid w:val="00FF443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0E1C4384"/>
  <w15:docId w15:val="{5442E9D6-F717-4FBF-A918-2E796FD7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CA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pct10" w:color="auto" w:fill="FFFFFF"/>
      <w:jc w:val="left"/>
      <w:outlineLvl w:val="0"/>
    </w:pPr>
    <w:rPr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pct10" w:color="auto" w:fill="FFFFFF"/>
      <w:spacing w:before="120"/>
      <w:jc w:val="left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hd w:val="pct10" w:color="auto" w:fill="FFFFFF"/>
      <w:spacing w:before="120"/>
      <w:jc w:val="left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hd w:val="pct12" w:color="auto" w:fill="FFFFFF"/>
      <w:spacing w:before="240" w:line="240" w:lineRule="atLeast"/>
      <w:jc w:val="left"/>
      <w:outlineLvl w:val="3"/>
    </w:pPr>
    <w:rPr>
      <w:b/>
      <w:snapToGrid w:val="0"/>
      <w:color w:val="00000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right" w:pos="7371"/>
      </w:tabs>
      <w:spacing w:after="120"/>
      <w:jc w:val="left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jc w:val="center"/>
      <w:outlineLvl w:val="8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aliases w:val="Inhalt"/>
    <w:basedOn w:val="Normal"/>
    <w:next w:val="Normal"/>
    <w:autoRedefine/>
    <w:semiHidden/>
    <w:pPr>
      <w:spacing w:after="240"/>
      <w:ind w:firstLine="360"/>
      <w:jc w:val="left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76A9"/>
    <w:pPr>
      <w:tabs>
        <w:tab w:val="left" w:pos="567"/>
        <w:tab w:val="right" w:leader="dot" w:pos="9356"/>
      </w:tabs>
      <w:spacing w:before="120"/>
      <w:ind w:left="567" w:hanging="567"/>
      <w:jc w:val="left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4B77B2"/>
    <w:pPr>
      <w:tabs>
        <w:tab w:val="left" w:pos="1134"/>
        <w:tab w:val="right" w:leader="dot" w:pos="9356"/>
      </w:tabs>
      <w:ind w:left="1134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973580"/>
    <w:pPr>
      <w:tabs>
        <w:tab w:val="left" w:pos="1134"/>
        <w:tab w:val="left" w:pos="1985"/>
        <w:tab w:val="right" w:leader="dot" w:pos="9356"/>
      </w:tabs>
      <w:ind w:left="1985" w:hanging="851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rsid w:val="004B77B2"/>
    <w:pPr>
      <w:tabs>
        <w:tab w:val="right" w:leader="dot" w:pos="9356"/>
      </w:tabs>
      <w:ind w:left="2977" w:hanging="992"/>
      <w:jc w:val="left"/>
    </w:pPr>
    <w:rPr>
      <w:noProof/>
    </w:rPr>
  </w:style>
  <w:style w:type="paragraph" w:styleId="TOC5">
    <w:name w:val="toc 5"/>
    <w:basedOn w:val="Normal"/>
    <w:next w:val="Normal"/>
    <w:autoRedefine/>
    <w:semiHidden/>
    <w:pPr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  <w:jc w:val="left"/>
    </w:pPr>
    <w:rPr>
      <w:rFonts w:ascii="Times New Roman" w:hAnsi="Times New Roman"/>
      <w:sz w:val="18"/>
    </w:rPr>
  </w:style>
  <w:style w:type="character" w:styleId="PageNumber">
    <w:name w:val="page number"/>
    <w:basedOn w:val="DefaultParagraphFont"/>
  </w:style>
  <w:style w:type="paragraph" w:customStyle="1" w:styleId="MGUHb">
    <w:name w:val="MGU_Hb"/>
    <w:qFormat/>
    <w:rsid w:val="006A5CE9"/>
    <w:pPr>
      <w:spacing w:before="360" w:after="120"/>
      <w:outlineLvl w:val="0"/>
    </w:pPr>
    <w:rPr>
      <w:rFonts w:ascii="Arial" w:hAnsi="Arial"/>
      <w:b/>
      <w:snapToGrid w:val="0"/>
      <w:sz w:val="24"/>
      <w:szCs w:val="22"/>
      <w:lang w:val="en-GB"/>
    </w:rPr>
  </w:style>
  <w:style w:type="paragraph" w:styleId="BodyText">
    <w:name w:val="Body Text"/>
    <w:basedOn w:val="Normal"/>
    <w:link w:val="BodyTextChar"/>
    <w:pPr>
      <w:jc w:val="center"/>
    </w:pPr>
    <w:rPr>
      <w:b/>
      <w:sz w:val="44"/>
    </w:rPr>
  </w:style>
  <w:style w:type="character" w:customStyle="1" w:styleId="BodyTextChar">
    <w:name w:val="Body Text Char"/>
    <w:link w:val="BodyText"/>
    <w:rsid w:val="008D640E"/>
    <w:rPr>
      <w:rFonts w:ascii="Arial" w:hAnsi="Arial"/>
      <w:b/>
      <w:sz w:val="44"/>
    </w:rPr>
  </w:style>
  <w:style w:type="paragraph" w:styleId="BodyTextIndent">
    <w:name w:val="Body Text Indent"/>
    <w:basedOn w:val="Normal"/>
    <w:pPr>
      <w:ind w:left="284"/>
    </w:pPr>
  </w:style>
  <w:style w:type="paragraph" w:styleId="BodyText2">
    <w:name w:val="Body Text 2"/>
    <w:basedOn w:val="Normal"/>
    <w:pPr>
      <w:spacing w:line="240" w:lineRule="atLeast"/>
    </w:pPr>
    <w:rPr>
      <w:snapToGrid w:val="0"/>
      <w:color w:val="00000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spacing w:line="240" w:lineRule="atLeast"/>
      <w:ind w:left="23"/>
    </w:pPr>
  </w:style>
  <w:style w:type="paragraph" w:styleId="BodyTextIndent3">
    <w:name w:val="Body Text Indent 3"/>
    <w:basedOn w:val="Normal"/>
    <w:pPr>
      <w:spacing w:line="240" w:lineRule="atLeast"/>
      <w:ind w:left="22"/>
    </w:pPr>
    <w:rPr>
      <w:snapToGrid w:val="0"/>
      <w:color w:val="000000"/>
    </w:rPr>
  </w:style>
  <w:style w:type="paragraph" w:styleId="BodyText3">
    <w:name w:val="Body Text 3"/>
    <w:basedOn w:val="Normal"/>
    <w:pPr>
      <w:jc w:val="left"/>
    </w:pPr>
  </w:style>
  <w:style w:type="paragraph" w:customStyle="1" w:styleId="TabelleKopfzeilespalte">
    <w:name w:val="Tabelle_Kopfzeile_spalte"/>
    <w:basedOn w:val="Normal"/>
    <w:pPr>
      <w:spacing w:before="60" w:after="60"/>
      <w:jc w:val="left"/>
    </w:pPr>
    <w:rPr>
      <w:b/>
    </w:rPr>
  </w:style>
  <w:style w:type="paragraph" w:customStyle="1" w:styleId="Tabellentext">
    <w:name w:val="Tabellentext"/>
    <w:basedOn w:val="Normal"/>
    <w:pPr>
      <w:spacing w:before="60" w:after="60"/>
      <w:jc w:val="left"/>
    </w:pPr>
  </w:style>
  <w:style w:type="paragraph" w:customStyle="1" w:styleId="ErgebnistypBezeichnung">
    <w:name w:val="ErgebnistypBezeichnung"/>
    <w:basedOn w:val="Footer"/>
    <w:pPr>
      <w:keepLines/>
      <w:pBdr>
        <w:bottom w:val="single" w:sz="4" w:space="1" w:color="auto"/>
      </w:pBdr>
      <w:tabs>
        <w:tab w:val="clear" w:pos="4536"/>
        <w:tab w:val="clear" w:pos="9072"/>
        <w:tab w:val="center" w:pos="4961"/>
        <w:tab w:val="right" w:pos="9923"/>
      </w:tabs>
      <w:spacing w:before="240" w:after="240"/>
      <w:jc w:val="center"/>
    </w:pPr>
    <w:rPr>
      <w:kern w:val="28"/>
      <w:sz w:val="32"/>
    </w:rPr>
  </w:style>
  <w:style w:type="paragraph" w:customStyle="1" w:styleId="Fuzeile9pt">
    <w:name w:val="Fußzeile 9pt"/>
    <w:basedOn w:val="Normal"/>
    <w:pPr>
      <w:jc w:val="left"/>
    </w:pPr>
    <w:rPr>
      <w:sz w:val="18"/>
    </w:rPr>
  </w:style>
  <w:style w:type="paragraph" w:customStyle="1" w:styleId="Kapitelberschrift">
    <w:name w:val="Kapitelüberschrift"/>
    <w:basedOn w:val="Normal"/>
    <w:next w:val="Normal"/>
    <w:pPr>
      <w:keepNext/>
      <w:keepLines/>
      <w:spacing w:before="240" w:after="240" w:line="480" w:lineRule="exact"/>
      <w:jc w:val="left"/>
    </w:pPr>
    <w:rPr>
      <w:b/>
      <w:kern w:val="28"/>
      <w:sz w:val="36"/>
    </w:rPr>
  </w:style>
  <w:style w:type="paragraph" w:customStyle="1" w:styleId="Kopfzeile9pt">
    <w:name w:val="Kopfzeile 9pt"/>
    <w:basedOn w:val="Normal"/>
    <w:rsid w:val="00FD6773"/>
    <w:pPr>
      <w:tabs>
        <w:tab w:val="right" w:pos="9356"/>
      </w:tabs>
      <w:spacing w:after="120"/>
      <w:jc w:val="center"/>
    </w:pPr>
    <w:rPr>
      <w:noProof/>
      <w:sz w:val="18"/>
    </w:rPr>
  </w:style>
  <w:style w:type="paragraph" w:customStyle="1" w:styleId="Standardfett">
    <w:name w:val="Standard fett"/>
    <w:basedOn w:val="Normal"/>
    <w:pPr>
      <w:spacing w:after="120"/>
      <w:jc w:val="left"/>
    </w:pPr>
    <w:rPr>
      <w:b/>
    </w:rPr>
  </w:style>
  <w:style w:type="paragraph" w:customStyle="1" w:styleId="Standardmittig">
    <w:name w:val="Standard mittig"/>
    <w:basedOn w:val="Normal"/>
    <w:pPr>
      <w:spacing w:after="120"/>
      <w:jc w:val="center"/>
    </w:pPr>
  </w:style>
  <w:style w:type="paragraph" w:customStyle="1" w:styleId="Tabellenberschrift">
    <w:name w:val="Tabellenüberschrift"/>
    <w:basedOn w:val="Normal"/>
    <w:next w:val="Normal"/>
    <w:pPr>
      <w:spacing w:before="60" w:after="60"/>
      <w:jc w:val="left"/>
    </w:pPr>
    <w:rPr>
      <w:b/>
    </w:rPr>
  </w:style>
  <w:style w:type="paragraph" w:customStyle="1" w:styleId="berschrift5ohneNummer">
    <w:name w:val="Überschrift 5 ohne Nummer"/>
    <w:basedOn w:val="Heading5"/>
    <w:pPr>
      <w:spacing w:before="120" w:after="120"/>
      <w:ind w:left="993" w:hanging="993"/>
      <w:jc w:val="left"/>
    </w:pPr>
    <w:rPr>
      <w:b w:val="0"/>
      <w:snapToGrid/>
      <w:color w:val="auto"/>
    </w:rPr>
  </w:style>
  <w:style w:type="paragraph" w:customStyle="1" w:styleId="Version">
    <w:name w:val="Version"/>
    <w:basedOn w:val="Subtitle"/>
    <w:next w:val="Normal"/>
  </w:style>
  <w:style w:type="paragraph" w:styleId="Subtitle">
    <w:name w:val="Subtitle"/>
    <w:basedOn w:val="Normal"/>
    <w:next w:val="Normal"/>
    <w:qFormat/>
    <w:pPr>
      <w:keepNext/>
      <w:keepLines/>
      <w:spacing w:before="120" w:after="600" w:line="480" w:lineRule="exact"/>
      <w:jc w:val="center"/>
    </w:pPr>
    <w:rPr>
      <w:b/>
      <w:i/>
      <w:sz w:val="36"/>
    </w:rPr>
  </w:style>
  <w:style w:type="paragraph" w:customStyle="1" w:styleId="Formatvorlage1">
    <w:name w:val="Formatvorlage1"/>
    <w:basedOn w:val="Tabellenberschrift"/>
    <w:pPr>
      <w:keepNext/>
      <w:keepLines/>
      <w:tabs>
        <w:tab w:val="left" w:pos="2198"/>
        <w:tab w:val="left" w:pos="2340"/>
        <w:tab w:val="left" w:pos="7868"/>
      </w:tabs>
    </w:pPr>
    <w:rPr>
      <w:color w:val="000080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0B3"/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erschrift1ohneNummer">
    <w:name w:val="Überschrift 1 ohne Nummer"/>
    <w:basedOn w:val="Heading1"/>
    <w:pPr>
      <w:keepNext w:val="0"/>
      <w:keepLines/>
      <w:numPr>
        <w:numId w:val="0"/>
      </w:numPr>
      <w:pBdr>
        <w:bottom w:val="single" w:sz="2" w:space="1" w:color="auto"/>
      </w:pBdr>
      <w:shd w:val="clear" w:color="auto" w:fill="auto"/>
      <w:spacing w:before="240" w:after="240"/>
    </w:pPr>
    <w:rPr>
      <w:caps/>
      <w:snapToGrid/>
      <w:color w:val="auto"/>
      <w:kern w:val="28"/>
      <w:sz w:val="32"/>
    </w:rPr>
  </w:style>
  <w:style w:type="paragraph" w:customStyle="1" w:styleId="berschrift2ohneNummer">
    <w:name w:val="Überschrift 2 ohne Nummer"/>
    <w:basedOn w:val="Heading2"/>
    <w:pPr>
      <w:numPr>
        <w:ilvl w:val="0"/>
        <w:numId w:val="0"/>
      </w:numPr>
      <w:shd w:val="clear" w:color="auto" w:fill="auto"/>
      <w:spacing w:before="240" w:after="120"/>
    </w:pPr>
    <w:rPr>
      <w:snapToGrid/>
      <w:sz w:val="28"/>
    </w:rPr>
  </w:style>
  <w:style w:type="paragraph" w:customStyle="1" w:styleId="berschrift3ohneNummer">
    <w:name w:val="Überschrift 3 ohne Nummer"/>
    <w:basedOn w:val="Heading3"/>
    <w:pPr>
      <w:numPr>
        <w:ilvl w:val="0"/>
        <w:numId w:val="0"/>
      </w:numPr>
      <w:shd w:val="clear" w:color="auto" w:fill="auto"/>
      <w:spacing w:after="120"/>
    </w:pPr>
    <w:rPr>
      <w:snapToGrid/>
    </w:rPr>
  </w:style>
  <w:style w:type="paragraph" w:customStyle="1" w:styleId="berschrift4ohneNummer">
    <w:name w:val="Überschrift 4 ohne Nummer"/>
    <w:basedOn w:val="Heading4"/>
    <w:pPr>
      <w:numPr>
        <w:ilvl w:val="0"/>
        <w:numId w:val="0"/>
      </w:numPr>
      <w:shd w:val="clear" w:color="auto" w:fill="auto"/>
      <w:spacing w:before="120" w:after="120" w:line="240" w:lineRule="auto"/>
    </w:pPr>
    <w:rPr>
      <w:snapToGrid/>
      <w:color w:val="auto"/>
    </w:rPr>
  </w:style>
  <w:style w:type="character" w:styleId="FootnoteReference">
    <w:name w:val="footnote reference"/>
    <w:uiPriority w:val="99"/>
    <w:semiHidden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keepLines/>
      <w:tabs>
        <w:tab w:val="left" w:pos="187"/>
        <w:tab w:val="left" w:pos="2552"/>
      </w:tabs>
      <w:spacing w:line="220" w:lineRule="exact"/>
      <w:ind w:left="187" w:hanging="187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31A"/>
    <w:rPr>
      <w:rFonts w:ascii="Arial" w:hAnsi="Arial"/>
    </w:rPr>
  </w:style>
  <w:style w:type="paragraph" w:styleId="EnvelopeReturn">
    <w:name w:val="envelope return"/>
    <w:basedOn w:val="Normal"/>
    <w:pPr>
      <w:jc w:val="left"/>
    </w:pPr>
    <w:rPr>
      <w:rFonts w:ascii="Univers 55" w:hAnsi="Univers 55"/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NoteHeading">
    <w:name w:val="Note Heading"/>
    <w:basedOn w:val="Normal"/>
    <w:next w:val="Normal"/>
  </w:style>
  <w:style w:type="paragraph" w:styleId="Closing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NormalIndent">
    <w:name w:val="Normal Indent"/>
    <w:basedOn w:val="Normal"/>
    <w:pPr>
      <w:ind w:left="708"/>
    </w:pPr>
  </w:style>
  <w:style w:type="paragraph" w:styleId="BodyTextFirstIndent">
    <w:name w:val="Body Text First Indent"/>
    <w:basedOn w:val="BodyText"/>
    <w:pPr>
      <w:spacing w:after="120"/>
      <w:ind w:firstLine="210"/>
      <w:jc w:val="both"/>
    </w:pPr>
    <w:rPr>
      <w:b w:val="0"/>
      <w:sz w:val="24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</w:style>
  <w:style w:type="paragraph" w:styleId="Signature">
    <w:name w:val="Signature"/>
    <w:basedOn w:val="Normal"/>
    <w:pPr>
      <w:ind w:left="4252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RISStandard">
    <w:name w:val="_ERIS_Standard"/>
    <w:link w:val="ERISStandardZchn"/>
    <w:qFormat/>
    <w:rsid w:val="00F40CEE"/>
    <w:rPr>
      <w:rFonts w:ascii="Arial" w:hAnsi="Arial"/>
      <w:sz w:val="22"/>
      <w:szCs w:val="22"/>
      <w:lang w:val="en-GB"/>
    </w:rPr>
  </w:style>
  <w:style w:type="character" w:customStyle="1" w:styleId="ERISStandardZchn">
    <w:name w:val="_ERIS_Standard Zchn"/>
    <w:link w:val="ERISStandard"/>
    <w:locked/>
    <w:rsid w:val="00F40CEE"/>
    <w:rPr>
      <w:rFonts w:ascii="Arial" w:hAnsi="Arial"/>
      <w:sz w:val="22"/>
      <w:szCs w:val="22"/>
      <w:lang w:val="en-GB"/>
    </w:rPr>
  </w:style>
  <w:style w:type="paragraph" w:customStyle="1" w:styleId="ERISN1">
    <w:name w:val="_ERIS_N1"/>
    <w:basedOn w:val="ERISStandard"/>
    <w:next w:val="ERISStandard"/>
    <w:rsid w:val="00C651F7"/>
    <w:pPr>
      <w:keepNext/>
      <w:spacing w:before="360" w:after="120"/>
      <w:contextualSpacing/>
      <w:outlineLvl w:val="0"/>
    </w:pPr>
    <w:rPr>
      <w:b/>
      <w:snapToGrid w:val="0"/>
      <w:color w:val="000000"/>
      <w:sz w:val="24"/>
    </w:rPr>
  </w:style>
  <w:style w:type="paragraph" w:customStyle="1" w:styleId="ERISN2">
    <w:name w:val="_ERIS_N2"/>
    <w:basedOn w:val="ERISStandard"/>
    <w:next w:val="ERISStandard"/>
    <w:rsid w:val="00CE4CE1"/>
    <w:pPr>
      <w:keepNext/>
      <w:numPr>
        <w:ilvl w:val="1"/>
        <w:numId w:val="14"/>
      </w:numPr>
      <w:spacing w:before="240" w:after="120"/>
      <w:contextualSpacing/>
      <w:outlineLvl w:val="1"/>
    </w:pPr>
    <w:rPr>
      <w:b/>
      <w:snapToGrid w:val="0"/>
      <w:color w:val="000000"/>
      <w:sz w:val="24"/>
    </w:rPr>
  </w:style>
  <w:style w:type="paragraph" w:customStyle="1" w:styleId="ERISN3">
    <w:name w:val="_ERIS_N3"/>
    <w:basedOn w:val="ERISStandard"/>
    <w:next w:val="ERISStandard"/>
    <w:rsid w:val="00E10979"/>
    <w:pPr>
      <w:keepNext/>
      <w:numPr>
        <w:ilvl w:val="2"/>
        <w:numId w:val="14"/>
      </w:numPr>
      <w:spacing w:before="120" w:after="120"/>
      <w:contextualSpacing/>
      <w:outlineLvl w:val="2"/>
    </w:pPr>
    <w:rPr>
      <w:b/>
      <w:color w:val="000000"/>
      <w:sz w:val="24"/>
    </w:rPr>
  </w:style>
  <w:style w:type="paragraph" w:customStyle="1" w:styleId="ERISN4">
    <w:name w:val="_ERIS_N4"/>
    <w:basedOn w:val="ERISStandard"/>
    <w:rsid w:val="007E67D6"/>
    <w:pPr>
      <w:keepNext/>
      <w:numPr>
        <w:ilvl w:val="3"/>
        <w:numId w:val="14"/>
      </w:numPr>
      <w:tabs>
        <w:tab w:val="left" w:pos="992"/>
      </w:tabs>
      <w:spacing w:before="120" w:after="120"/>
      <w:contextualSpacing/>
    </w:pPr>
    <w:rPr>
      <w:b/>
      <w:color w:val="000000"/>
      <w:sz w:val="24"/>
    </w:rPr>
  </w:style>
  <w:style w:type="paragraph" w:customStyle="1" w:styleId="ERISH1">
    <w:name w:val="_ERIS_H1"/>
    <w:basedOn w:val="ERISN1"/>
    <w:rsid w:val="00F40CEE"/>
    <w:pPr>
      <w:spacing w:before="240"/>
      <w:outlineLvl w:val="4"/>
    </w:pPr>
    <w:rPr>
      <w:sz w:val="22"/>
    </w:rPr>
  </w:style>
  <w:style w:type="paragraph" w:styleId="CommentSubject">
    <w:name w:val="annotation subject"/>
    <w:basedOn w:val="CommentText"/>
    <w:next w:val="CommentText"/>
    <w:semiHidden/>
    <w:rsid w:val="00AF1AB2"/>
    <w:rPr>
      <w:b/>
      <w:bCs/>
    </w:rPr>
  </w:style>
  <w:style w:type="paragraph" w:customStyle="1" w:styleId="ERISBP">
    <w:name w:val="_ERIS_BP"/>
    <w:basedOn w:val="ERISStandard"/>
    <w:rsid w:val="00DE40B4"/>
    <w:pPr>
      <w:numPr>
        <w:numId w:val="12"/>
      </w:numPr>
      <w:spacing w:before="60"/>
    </w:pPr>
  </w:style>
  <w:style w:type="paragraph" w:customStyle="1" w:styleId="ERISH2">
    <w:name w:val="_ERIS_H2"/>
    <w:basedOn w:val="ERISH1"/>
    <w:next w:val="ERISStandard"/>
    <w:rsid w:val="00824456"/>
    <w:pPr>
      <w:spacing w:before="120"/>
      <w:outlineLvl w:val="5"/>
    </w:pPr>
  </w:style>
  <w:style w:type="paragraph" w:customStyle="1" w:styleId="ERISBP2">
    <w:name w:val="_ERIS_BP2"/>
    <w:basedOn w:val="ERISStandard"/>
    <w:rsid w:val="00543F6D"/>
    <w:pPr>
      <w:numPr>
        <w:numId w:val="13"/>
      </w:numPr>
      <w:spacing w:before="60"/>
    </w:pPr>
  </w:style>
  <w:style w:type="paragraph" w:customStyle="1" w:styleId="Standaard1">
    <w:name w:val="Standaard1"/>
    <w:basedOn w:val="BodyText"/>
    <w:qFormat/>
    <w:rsid w:val="008D640E"/>
    <w:pPr>
      <w:spacing w:after="240" w:line="360" w:lineRule="auto"/>
      <w:ind w:left="709"/>
      <w:jc w:val="both"/>
    </w:pPr>
    <w:rPr>
      <w:b w:val="0"/>
      <w:sz w:val="18"/>
      <w:szCs w:val="18"/>
      <w:lang w:val="nl-BE" w:eastAsia="en-US"/>
    </w:rPr>
  </w:style>
  <w:style w:type="paragraph" w:styleId="ListParagraph">
    <w:name w:val="List Paragraph"/>
    <w:basedOn w:val="Normal"/>
    <w:uiPriority w:val="34"/>
    <w:qFormat/>
    <w:rsid w:val="00787EE2"/>
    <w:pPr>
      <w:spacing w:before="120"/>
      <w:ind w:left="720"/>
      <w:contextualSpacing/>
    </w:pPr>
  </w:style>
  <w:style w:type="character" w:customStyle="1" w:styleId="ERISStandardChar">
    <w:name w:val="_ERIS_Standard Char"/>
    <w:locked/>
    <w:rsid w:val="001F23D7"/>
    <w:rPr>
      <w:rFonts w:ascii="Arial" w:hAnsi="Arial"/>
      <w:sz w:val="22"/>
      <w:szCs w:val="22"/>
      <w:lang w:val="de-DE" w:eastAsia="de-DE"/>
    </w:rPr>
  </w:style>
  <w:style w:type="table" w:styleId="TableGrid">
    <w:name w:val="Table Grid"/>
    <w:basedOn w:val="TableNormal"/>
    <w:rsid w:val="00D4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D439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lietextERGO">
    <w:name w:val="Fließtext ERGO"/>
    <w:basedOn w:val="Normal"/>
    <w:uiPriority w:val="99"/>
    <w:rsid w:val="00CC4151"/>
    <w:pPr>
      <w:spacing w:line="255" w:lineRule="atLeast"/>
      <w:jc w:val="left"/>
    </w:pPr>
    <w:rPr>
      <w:rFonts w:eastAsia="SimSun"/>
      <w:color w:val="333333"/>
      <w:sz w:val="18"/>
      <w:szCs w:val="24"/>
      <w:lang w:eastAsia="zh-CN"/>
    </w:rPr>
  </w:style>
  <w:style w:type="table" w:customStyle="1" w:styleId="GridTable41">
    <w:name w:val="Grid Table 41"/>
    <w:basedOn w:val="TableNormal"/>
    <w:uiPriority w:val="49"/>
    <w:rsid w:val="00D8699E"/>
    <w:rPr>
      <w:rFonts w:asciiTheme="minorHAnsi" w:hAnsiTheme="minorHAnsi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B2F82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767239"/>
    <w:rPr>
      <w:b/>
      <w:bCs/>
    </w:rPr>
  </w:style>
  <w:style w:type="paragraph" w:customStyle="1" w:styleId="Default">
    <w:name w:val="Default"/>
    <w:rsid w:val="007919A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da-DK" w:eastAsia="zh-TW"/>
    </w:rPr>
  </w:style>
  <w:style w:type="character" w:styleId="FollowedHyperlink">
    <w:name w:val="FollowedHyperlink"/>
    <w:basedOn w:val="DefaultParagraphFont"/>
    <w:semiHidden/>
    <w:unhideWhenUsed/>
    <w:rsid w:val="000D089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613F0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2E74B5" w:themeColor="accent1" w:themeShade="BF"/>
      <w:sz w:val="28"/>
      <w:szCs w:val="28"/>
      <w:lang w:val="en-US" w:eastAsia="ja-JP"/>
    </w:rPr>
  </w:style>
  <w:style w:type="table" w:styleId="LightList-Accent1">
    <w:name w:val="Light List Accent 1"/>
    <w:basedOn w:val="TableNormal"/>
    <w:uiPriority w:val="61"/>
    <w:rsid w:val="00824F6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824F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andard">
    <w:name w:val="_Standard"/>
    <w:link w:val="StandardZchnZchn"/>
    <w:rsid w:val="0029123C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StandardZchnZchn">
    <w:name w:val="_Standard Zchn Zchn"/>
    <w:link w:val="Standard"/>
    <w:locked/>
    <w:rsid w:val="0029123C"/>
    <w:rPr>
      <w:rFonts w:ascii="Arial" w:hAnsi="Arial" w:cs="Arial"/>
      <w:sz w:val="22"/>
      <w:szCs w:val="22"/>
      <w:lang w:val="en-US"/>
    </w:rPr>
  </w:style>
  <w:style w:type="paragraph" w:customStyle="1" w:styleId="MGUH3">
    <w:name w:val="MGU_H3"/>
    <w:basedOn w:val="Normal"/>
    <w:qFormat/>
    <w:rsid w:val="00353558"/>
    <w:pPr>
      <w:jc w:val="left"/>
      <w:textAlignment w:val="top"/>
    </w:pPr>
    <w:rPr>
      <w:rFonts w:cs="Arial"/>
      <w:b/>
      <w:szCs w:val="22"/>
      <w:lang w:eastAsia="da-DK"/>
    </w:rPr>
  </w:style>
  <w:style w:type="paragraph" w:customStyle="1" w:styleId="MGUH2">
    <w:name w:val="MGU_H2"/>
    <w:basedOn w:val="Normal"/>
    <w:qFormat/>
    <w:rsid w:val="00353558"/>
    <w:pPr>
      <w:spacing w:before="120" w:after="120"/>
      <w:jc w:val="left"/>
      <w:textAlignment w:val="top"/>
    </w:pPr>
    <w:rPr>
      <w:rFonts w:cs="Arial"/>
      <w:b/>
      <w:szCs w:val="22"/>
      <w:lang w:eastAsia="da-DK"/>
    </w:rPr>
  </w:style>
  <w:style w:type="paragraph" w:customStyle="1" w:styleId="MGUH1">
    <w:name w:val="MGU_H1"/>
    <w:rsid w:val="006A5CE9"/>
    <w:pPr>
      <w:spacing w:before="240" w:after="120"/>
      <w:outlineLvl w:val="1"/>
    </w:pPr>
    <w:rPr>
      <w:rFonts w:ascii="Arial" w:hAnsi="Arial"/>
      <w:b/>
      <w:snapToGrid w:val="0"/>
      <w:color w:val="000000"/>
      <w:sz w:val="22"/>
      <w:szCs w:val="22"/>
      <w:lang w:val="en-GB"/>
    </w:rPr>
  </w:style>
  <w:style w:type="paragraph" w:customStyle="1" w:styleId="MGUH">
    <w:name w:val="MGU_H"/>
    <w:qFormat/>
    <w:rsid w:val="006A5CE9"/>
    <w:pPr>
      <w:numPr>
        <w:numId w:val="15"/>
      </w:numPr>
      <w:spacing w:before="360" w:after="120"/>
      <w:outlineLvl w:val="0"/>
    </w:pPr>
    <w:rPr>
      <w:rFonts w:ascii="Arial" w:hAnsi="Arial"/>
      <w:b/>
      <w:snapToGrid w:val="0"/>
      <w:color w:val="000000"/>
      <w:sz w:val="24"/>
      <w:szCs w:val="22"/>
      <w:lang w:val="en-GB"/>
    </w:rPr>
  </w:style>
  <w:style w:type="paragraph" w:customStyle="1" w:styleId="FrontPage">
    <w:name w:val="FrontPage"/>
    <w:qFormat/>
    <w:rsid w:val="006A5CE9"/>
    <w:pPr>
      <w:pBdr>
        <w:top w:val="single" w:sz="4" w:space="1" w:color="auto"/>
      </w:pBdr>
      <w:jc w:val="center"/>
    </w:pPr>
    <w:rPr>
      <w:rFonts w:ascii="Arial" w:hAnsi="Arial"/>
      <w:b/>
      <w:snapToGrid w:val="0"/>
      <w:sz w:val="36"/>
      <w:szCs w:val="36"/>
      <w:lang w:val="en-GB"/>
    </w:rPr>
  </w:style>
  <w:style w:type="table" w:customStyle="1" w:styleId="GridTable2-Accent11">
    <w:name w:val="Grid Table 2 - Accent 11"/>
    <w:basedOn w:val="TableNormal"/>
    <w:uiPriority w:val="47"/>
    <w:rsid w:val="006D492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D4928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5728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57289B"/>
    <w:rPr>
      <w:rFonts w:ascii="Arial" w:hAnsi="Arial"/>
      <w:sz w:val="22"/>
    </w:rPr>
  </w:style>
  <w:style w:type="table" w:styleId="LightShading">
    <w:name w:val="Light Shading"/>
    <w:basedOn w:val="TableNormal"/>
    <w:uiPriority w:val="60"/>
    <w:rsid w:val="00CE18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7F71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A3060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52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97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5CCE-42AE-45B4-8082-A351421E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2239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Projekt</vt:lpstr>
      <vt:lpstr>Projekt</vt:lpstr>
      <vt:lpstr>Projekt</vt:lpstr>
    </vt:vector>
  </TitlesOfParts>
  <Company>HM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Marie Wallebäck (MGU)</dc:creator>
  <cp:lastModifiedBy>Sofie Sørensen (SSO)</cp:lastModifiedBy>
  <cp:revision>2</cp:revision>
  <cp:lastPrinted>2018-04-13T09:22:00Z</cp:lastPrinted>
  <dcterms:created xsi:type="dcterms:W3CDTF">2020-05-05T08:57:00Z</dcterms:created>
  <dcterms:modified xsi:type="dcterms:W3CDTF">2020-05-05T08:57:00Z</dcterms:modified>
</cp:coreProperties>
</file>